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1E" w:rsidRDefault="00FB1C4E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XIX. MENDEKO ARKITEKTURA </w:t>
      </w:r>
    </w:p>
    <w:p w:rsidR="003E5F1E" w:rsidRDefault="003E5F1E">
      <w:pPr>
        <w:pStyle w:val="normal0"/>
        <w:jc w:val="both"/>
      </w:pPr>
    </w:p>
    <w:p w:rsidR="003E5F1E" w:rsidRDefault="00FB1C4E">
      <w:pPr>
        <w:pStyle w:val="normal0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Historizismoa</w:t>
      </w:r>
      <w:proofErr w:type="spellEnd"/>
      <w:r>
        <w:rPr>
          <w:b/>
        </w:rPr>
        <w:t xml:space="preserve">. </w:t>
      </w:r>
      <w:r>
        <w:t xml:space="preserve">Antzinako mugimendu artistikoak </w:t>
      </w:r>
      <w:proofErr w:type="spellStart"/>
      <w:r>
        <w:t>berrezkuratzean</w:t>
      </w:r>
      <w:proofErr w:type="spellEnd"/>
      <w:r>
        <w:t xml:space="preserve"> datza </w:t>
      </w:r>
      <w:proofErr w:type="spellStart"/>
      <w:r>
        <w:t>Historizismoak</w:t>
      </w:r>
      <w:proofErr w:type="spellEnd"/>
      <w:r>
        <w:t xml:space="preserve">, honen adibide bikainak </w:t>
      </w:r>
      <w:proofErr w:type="spellStart"/>
      <w:r>
        <w:t>Violet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Duc-ek</w:t>
      </w:r>
      <w:proofErr w:type="spellEnd"/>
      <w:r>
        <w:t xml:space="preserve"> egindako </w:t>
      </w:r>
      <w:proofErr w:type="spellStart"/>
      <w:r>
        <w:rPr>
          <w:i/>
        </w:rPr>
        <w:t>Notre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Dameko</w:t>
      </w:r>
      <w:proofErr w:type="spellEnd"/>
      <w:r>
        <w:rPr>
          <w:i/>
        </w:rPr>
        <w:t xml:space="preserve"> zaharberritzea</w:t>
      </w:r>
      <w:r>
        <w:t xml:space="preserve"> (Paris, 1846) edota </w:t>
      </w:r>
      <w:proofErr w:type="spellStart"/>
      <w:r>
        <w:t>Barry</w:t>
      </w:r>
      <w:proofErr w:type="spellEnd"/>
      <w:r>
        <w:t xml:space="preserve"> eta </w:t>
      </w:r>
      <w:proofErr w:type="spellStart"/>
      <w:r>
        <w:t>Puginek</w:t>
      </w:r>
      <w:proofErr w:type="spellEnd"/>
      <w:r>
        <w:t xml:space="preserve"> egindako</w:t>
      </w:r>
      <w:r>
        <w:rPr>
          <w:i/>
        </w:rPr>
        <w:t xml:space="preserve"> Parlamentu </w:t>
      </w:r>
      <w:proofErr w:type="spellStart"/>
      <w:r>
        <w:rPr>
          <w:i/>
        </w:rPr>
        <w:t>Britainarra</w:t>
      </w:r>
      <w:proofErr w:type="spellEnd"/>
      <w:r>
        <w:t xml:space="preserve"> (</w:t>
      </w:r>
      <w:proofErr w:type="spellStart"/>
      <w:r>
        <w:t>Inglaterra</w:t>
      </w:r>
      <w:proofErr w:type="spellEnd"/>
      <w:r>
        <w:t>, 1840-1865) dira.</w:t>
      </w:r>
    </w:p>
    <w:p w:rsidR="003E5F1E" w:rsidRDefault="00FB1C4E">
      <w:pPr>
        <w:pStyle w:val="normal0"/>
        <w:ind w:left="720"/>
        <w:jc w:val="both"/>
      </w:pPr>
      <w:proofErr w:type="spellStart"/>
      <w:r>
        <w:rPr>
          <w:b/>
        </w:rPr>
        <w:t>Burdinezko</w:t>
      </w:r>
      <w:proofErr w:type="spellEnd"/>
      <w:r>
        <w:rPr>
          <w:b/>
        </w:rPr>
        <w:t xml:space="preserve"> eta kristalezko arkitektura. </w:t>
      </w:r>
      <w:r>
        <w:t xml:space="preserve">Hau, Burdinaren industriari eta eman ziren aurrerapen tekniko eta teknologikoei estuki lotua dago. Korronte honetan molde berri eta </w:t>
      </w:r>
      <w:proofErr w:type="spellStart"/>
      <w:r>
        <w:t>arrazionaagoak</w:t>
      </w:r>
      <w:proofErr w:type="spellEnd"/>
      <w:r>
        <w:t xml:space="preserve"> sortu ziren, es</w:t>
      </w:r>
      <w:r>
        <w:t xml:space="preserve">aterako; </w:t>
      </w:r>
      <w:proofErr w:type="spellStart"/>
      <w:r>
        <w:t>Gustave</w:t>
      </w:r>
      <w:proofErr w:type="spellEnd"/>
      <w:r>
        <w:t xml:space="preserve"> </w:t>
      </w:r>
      <w:proofErr w:type="spellStart"/>
      <w:r>
        <w:t>Eiffelek</w:t>
      </w:r>
      <w:proofErr w:type="spellEnd"/>
      <w:r>
        <w:t xml:space="preserve"> egindako </w:t>
      </w:r>
      <w:proofErr w:type="spellStart"/>
      <w:r>
        <w:rPr>
          <w:i/>
        </w:rPr>
        <w:t>Eiffel</w:t>
      </w:r>
      <w:proofErr w:type="spellEnd"/>
      <w:r>
        <w:rPr>
          <w:i/>
        </w:rPr>
        <w:t xml:space="preserve"> Dorrea</w:t>
      </w:r>
      <w:r>
        <w:t xml:space="preserve"> (Paris, 1887-89) edota </w:t>
      </w:r>
      <w:proofErr w:type="spellStart"/>
      <w:r>
        <w:t>Joseph</w:t>
      </w:r>
      <w:proofErr w:type="spellEnd"/>
      <w:r>
        <w:t xml:space="preserve"> </w:t>
      </w:r>
      <w:proofErr w:type="spellStart"/>
      <w:r>
        <w:t>Paxtonek</w:t>
      </w:r>
      <w:proofErr w:type="spellEnd"/>
      <w:r>
        <w:t xml:space="preserve"> egindako </w:t>
      </w:r>
      <w:proofErr w:type="spellStart"/>
      <w:r>
        <w:rPr>
          <w:i/>
        </w:rPr>
        <w:t>Cristal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Palace</w:t>
      </w:r>
      <w:proofErr w:type="spellEnd"/>
      <w:r>
        <w:t xml:space="preserve"> (Londres, 1851).</w:t>
      </w:r>
    </w:p>
    <w:p w:rsidR="003E5F1E" w:rsidRDefault="00FB1C4E">
      <w:pPr>
        <w:pStyle w:val="normal0"/>
        <w:ind w:left="720"/>
        <w:jc w:val="both"/>
      </w:pPr>
      <w:r>
        <w:rPr>
          <w:b/>
        </w:rPr>
        <w:t xml:space="preserve">Chicagoko eskola. </w:t>
      </w:r>
      <w:proofErr w:type="spellStart"/>
      <w:r>
        <w:t>Chikagok</w:t>
      </w:r>
      <w:proofErr w:type="spellEnd"/>
      <w:r>
        <w:t xml:space="preserve"> jasandako </w:t>
      </w:r>
      <w:proofErr w:type="spellStart"/>
      <w:r>
        <w:t>zutearen</w:t>
      </w:r>
      <w:proofErr w:type="spellEnd"/>
      <w:r>
        <w:t xml:space="preserve"> ondorioz, eraikin funtzional eta altuak egin ziren (esaterako </w:t>
      </w:r>
      <w:proofErr w:type="spellStart"/>
      <w:r>
        <w:t>etxeorratzak</w:t>
      </w:r>
      <w:proofErr w:type="spellEnd"/>
      <w:r>
        <w:t>, edo s</w:t>
      </w:r>
      <w:r>
        <w:t xml:space="preserve">altoki zein biltoki handiak) material berriztatzaileekin funtzionaltasunaren hastapenak ekarriz. Aipatzekoak dira </w:t>
      </w:r>
      <w:proofErr w:type="spellStart"/>
      <w:r>
        <w:t>Schlesinger</w:t>
      </w:r>
      <w:proofErr w:type="spellEnd"/>
      <w:r>
        <w:t xml:space="preserve"> &amp; </w:t>
      </w:r>
      <w:proofErr w:type="spellStart"/>
      <w:r>
        <w:t>Meyer</w:t>
      </w:r>
      <w:proofErr w:type="spellEnd"/>
      <w:r>
        <w:t xml:space="preserve"> saltoki handiak (1889-1904).</w:t>
      </w:r>
    </w:p>
    <w:p w:rsidR="003E5F1E" w:rsidRDefault="00FB1C4E">
      <w:pPr>
        <w:pStyle w:val="normal0"/>
        <w:ind w:left="720"/>
        <w:jc w:val="both"/>
      </w:pPr>
      <w:r>
        <w:rPr>
          <w:b/>
        </w:rPr>
        <w:t xml:space="preserve">Modernismoa. </w:t>
      </w:r>
      <w:r>
        <w:t xml:space="preserve">Honako hau Frantzian eta Belgikan </w:t>
      </w:r>
      <w:proofErr w:type="spellStart"/>
      <w:r>
        <w:rPr>
          <w:i/>
        </w:rPr>
        <w:t>Art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Noveau</w:t>
      </w:r>
      <w:proofErr w:type="spellEnd"/>
      <w:r>
        <w:t xml:space="preserve"> bezala </w:t>
      </w:r>
      <w:proofErr w:type="spellStart"/>
      <w:r>
        <w:t>ratu</w:t>
      </w:r>
      <w:proofErr w:type="spellEnd"/>
      <w:r>
        <w:t xml:space="preserve"> zen, Espainian </w:t>
      </w:r>
      <w:proofErr w:type="spellStart"/>
      <w:r>
        <w:rPr>
          <w:i/>
        </w:rPr>
        <w:t>Modenism</w:t>
      </w:r>
      <w:r>
        <w:rPr>
          <w:i/>
        </w:rPr>
        <w:t>oa</w:t>
      </w:r>
      <w:proofErr w:type="spellEnd"/>
      <w:r>
        <w:t xml:space="preserve">, Ingalaterran </w:t>
      </w:r>
      <w:proofErr w:type="spellStart"/>
      <w:r>
        <w:rPr>
          <w:i/>
        </w:rPr>
        <w:t>Modern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Style</w:t>
      </w:r>
      <w:proofErr w:type="spellEnd"/>
      <w:r>
        <w:t xml:space="preserve"> eta Austrian </w:t>
      </w:r>
      <w:proofErr w:type="spellStart"/>
      <w:r>
        <w:rPr>
          <w:i/>
        </w:rPr>
        <w:t>Jugendstil</w:t>
      </w:r>
      <w:proofErr w:type="spellEnd"/>
      <w:r>
        <w:t>.</w:t>
      </w:r>
    </w:p>
    <w:p w:rsidR="003E5F1E" w:rsidRDefault="003E5F1E">
      <w:pPr>
        <w:pStyle w:val="normal0"/>
        <w:ind w:left="720"/>
        <w:jc w:val="both"/>
      </w:pPr>
    </w:p>
    <w:p w:rsidR="003E5F1E" w:rsidRDefault="00FB1C4E">
      <w:pPr>
        <w:pStyle w:val="normal0"/>
        <w:numPr>
          <w:ilvl w:val="0"/>
          <w:numId w:val="1"/>
        </w:numPr>
        <w:jc w:val="both"/>
      </w:pPr>
      <w:proofErr w:type="spellStart"/>
      <w:r>
        <w:t>XIX.mendeko</w:t>
      </w:r>
      <w:proofErr w:type="spellEnd"/>
      <w:r>
        <w:t xml:space="preserve"> hirigintzari </w:t>
      </w:r>
      <w:proofErr w:type="spellStart"/>
      <w:r>
        <w:t>dagokinez</w:t>
      </w:r>
      <w:proofErr w:type="spellEnd"/>
      <w:r>
        <w:t xml:space="preserve">, aipatzekoa da </w:t>
      </w:r>
      <w:proofErr w:type="spellStart"/>
      <w:r>
        <w:rPr>
          <w:i/>
        </w:rPr>
        <w:t>Haussmann</w:t>
      </w:r>
      <w:proofErr w:type="spellEnd"/>
      <w:r>
        <w:rPr>
          <w:i/>
        </w:rPr>
        <w:t xml:space="preserve"> Plana</w:t>
      </w:r>
      <w:r>
        <w:t xml:space="preserve">, hau, Napoleon III.aren agindupean sortu zuen </w:t>
      </w:r>
      <w:proofErr w:type="spellStart"/>
      <w:r>
        <w:t>Eugéne</w:t>
      </w:r>
      <w:proofErr w:type="spellEnd"/>
      <w:r>
        <w:t xml:space="preserve"> </w:t>
      </w:r>
      <w:proofErr w:type="spellStart"/>
      <w:r>
        <w:t>Haussmannek</w:t>
      </w:r>
      <w:proofErr w:type="spellEnd"/>
      <w:r>
        <w:t xml:space="preserve"> eta Paris eraldatzeko plan bat zen kale estuak zabaltzeko eta mugimen</w:t>
      </w:r>
      <w:r>
        <w:t>du iraultzaileak hobeto kontrolatzeko. Horrez gain, hiriak izugarrizko aurrerapenak izan zituen, esaterako ur korrontea, gas argiak, estolderia, eraikin publiko askoren gauzapena, bulebarrak, plazak, parkeak....Gainera, harresiak eraitsi ziren hainbat hiri</w:t>
      </w:r>
      <w:r>
        <w:t xml:space="preserve">etatik, adibidez, Madril edo Bartzelona. </w:t>
      </w:r>
    </w:p>
    <w:p w:rsidR="003E5F1E" w:rsidRDefault="00FB1C4E">
      <w:pPr>
        <w:pStyle w:val="normal0"/>
        <w:ind w:left="720"/>
        <w:jc w:val="both"/>
      </w:pPr>
      <w:r>
        <w:t>Beste alde batetik,</w:t>
      </w:r>
      <w:r>
        <w:rPr>
          <w:i/>
        </w:rPr>
        <w:t xml:space="preserve"> Hiri Utopikoak</w:t>
      </w:r>
      <w:r>
        <w:t xml:space="preserve"> deritzogun hirigintzarako proiektuak sortu zituzten pentsalari sozialistek langileriaren bizimodua hobetzeko xedearekin. Hauetako batzuk Erresuma batuen </w:t>
      </w:r>
      <w:proofErr w:type="spellStart"/>
      <w:r>
        <w:rPr>
          <w:i/>
        </w:rPr>
        <w:t>New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Lenarck</w:t>
      </w:r>
      <w:proofErr w:type="spellEnd"/>
      <w:r>
        <w:rPr>
          <w:i/>
        </w:rPr>
        <w:t xml:space="preserve"> faktoria</w:t>
      </w:r>
      <w:r>
        <w:t xml:space="preserve"> edota</w:t>
      </w:r>
      <w:r>
        <w:t xml:space="preserve"> Indianako </w:t>
      </w:r>
      <w:proofErr w:type="spellStart"/>
      <w:r>
        <w:rPr>
          <w:i/>
        </w:rPr>
        <w:t>New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Harmony</w:t>
      </w:r>
      <w:proofErr w:type="spellEnd"/>
      <w:r>
        <w:t xml:space="preserve"> izan ziren beste askoren artean.</w:t>
      </w:r>
    </w:p>
    <w:p w:rsidR="003E5F1E" w:rsidRDefault="003E5F1E">
      <w:pPr>
        <w:pStyle w:val="normal0"/>
        <w:ind w:left="720"/>
        <w:jc w:val="both"/>
      </w:pPr>
    </w:p>
    <w:p w:rsidR="003E5F1E" w:rsidRDefault="003E5F1E">
      <w:pPr>
        <w:pStyle w:val="normal0"/>
        <w:numPr>
          <w:ilvl w:val="0"/>
          <w:numId w:val="1"/>
        </w:numPr>
        <w:jc w:val="both"/>
      </w:pPr>
    </w:p>
    <w:tbl>
      <w:tblPr>
        <w:tblStyle w:val="a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154"/>
        <w:gridCol w:w="4155"/>
      </w:tblGrid>
      <w:tr w:rsidR="003E5F1E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1E" w:rsidRDefault="00FB1C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Tipologia berriak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1E" w:rsidRDefault="00FB1C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Adibidea</w:t>
            </w:r>
          </w:p>
        </w:tc>
      </w:tr>
      <w:tr w:rsidR="003E5F1E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1E" w:rsidRDefault="00FB1C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commentRangeStart w:id="0"/>
            <w:proofErr w:type="spellStart"/>
            <w:r>
              <w:t>Organizismoa</w:t>
            </w:r>
            <w:proofErr w:type="spellEnd"/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1E" w:rsidRDefault="00FB1C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spellStart"/>
            <w:r>
              <w:rPr>
                <w:i/>
              </w:rPr>
              <w:t>Robie</w:t>
            </w:r>
            <w:proofErr w:type="spellEnd"/>
            <w:r>
              <w:rPr>
                <w:i/>
              </w:rPr>
              <w:t xml:space="preserve"> etxea</w:t>
            </w:r>
            <w:r>
              <w:t xml:space="preserve"> - </w:t>
            </w:r>
            <w:proofErr w:type="spellStart"/>
            <w:r>
              <w:t>Frank</w:t>
            </w:r>
            <w:proofErr w:type="spellEnd"/>
            <w:r>
              <w:t xml:space="preserve"> </w:t>
            </w:r>
            <w:proofErr w:type="spellStart"/>
            <w:r>
              <w:t>Lloyd</w:t>
            </w:r>
            <w:proofErr w:type="spellEnd"/>
            <w:r>
              <w:t xml:space="preserve"> </w:t>
            </w:r>
            <w:proofErr w:type="spellStart"/>
            <w:r>
              <w:t>Wright</w:t>
            </w:r>
            <w:proofErr w:type="spellEnd"/>
            <w:r>
              <w:t xml:space="preserve"> (1867-1959)</w:t>
            </w:r>
          </w:p>
        </w:tc>
      </w:tr>
      <w:commentRangeEnd w:id="0"/>
      <w:tr w:rsidR="003E5F1E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1E" w:rsidRDefault="00FB1C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commentReference w:id="0"/>
            </w:r>
            <w:commentRangeStart w:id="1"/>
            <w:r>
              <w:t>Nazioarteko estiloa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1E" w:rsidRDefault="00FB1C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i/>
              </w:rPr>
              <w:t>Maisu etxea</w:t>
            </w:r>
            <w:r>
              <w:t xml:space="preserve"> - W. </w:t>
            </w:r>
            <w:proofErr w:type="spellStart"/>
            <w:r>
              <w:t>Gropius</w:t>
            </w:r>
            <w:proofErr w:type="spellEnd"/>
            <w:r>
              <w:t xml:space="preserve"> (1883-1969)</w:t>
            </w:r>
          </w:p>
        </w:tc>
      </w:tr>
      <w:commentRangeEnd w:id="1"/>
      <w:tr w:rsidR="003E5F1E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1E" w:rsidRDefault="00FB1C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commentReference w:id="1"/>
            </w:r>
            <w:r>
              <w:t>Modernismoa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1E" w:rsidRDefault="00FB1C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spellStart"/>
            <w:r>
              <w:rPr>
                <w:i/>
              </w:rPr>
              <w:t>Braque</w:t>
            </w:r>
            <w:proofErr w:type="spellEnd"/>
            <w:r>
              <w:rPr>
                <w:i/>
              </w:rPr>
              <w:t xml:space="preserve"> tailerra</w:t>
            </w:r>
            <w:r>
              <w:t xml:space="preserve"> - A. Perret (1874-1954)</w:t>
            </w:r>
          </w:p>
        </w:tc>
      </w:tr>
      <w:tr w:rsidR="003E5F1E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1E" w:rsidRDefault="00FB1C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Abangoardiak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1E" w:rsidRDefault="00FB1C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spellStart"/>
            <w:r>
              <w:rPr>
                <w:i/>
              </w:rPr>
              <w:t>Makhorka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pabelloia</w:t>
            </w:r>
            <w:proofErr w:type="spellEnd"/>
            <w:r>
              <w:t xml:space="preserve"> - K. </w:t>
            </w:r>
            <w:proofErr w:type="spellStart"/>
            <w:r>
              <w:t>Melnikov</w:t>
            </w:r>
            <w:proofErr w:type="spellEnd"/>
            <w:r>
              <w:t xml:space="preserve"> (1890-1974)</w:t>
            </w:r>
          </w:p>
        </w:tc>
      </w:tr>
    </w:tbl>
    <w:p w:rsidR="003E5F1E" w:rsidRDefault="003E5F1E">
      <w:pPr>
        <w:pStyle w:val="normal0"/>
        <w:jc w:val="both"/>
      </w:pPr>
    </w:p>
    <w:p w:rsidR="003E5F1E" w:rsidRDefault="00FB1C4E">
      <w:pPr>
        <w:pStyle w:val="normal0"/>
        <w:numPr>
          <w:ilvl w:val="0"/>
          <w:numId w:val="1"/>
        </w:numPr>
        <w:jc w:val="both"/>
      </w:pPr>
      <w:proofErr w:type="spellStart"/>
      <w:r>
        <w:t>Crystal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 (Beirazko jauregia)</w:t>
      </w:r>
    </w:p>
    <w:p w:rsidR="003E5F1E" w:rsidRDefault="00FB1C4E">
      <w:pPr>
        <w:pStyle w:val="normal0"/>
        <w:jc w:val="both"/>
      </w:pPr>
      <w:r>
        <w:t xml:space="preserve">Honako hau </w:t>
      </w:r>
      <w:proofErr w:type="spellStart"/>
      <w:r>
        <w:t>Joseph</w:t>
      </w:r>
      <w:proofErr w:type="spellEnd"/>
      <w:r>
        <w:t xml:space="preserve"> </w:t>
      </w:r>
      <w:proofErr w:type="spellStart"/>
      <w:r>
        <w:t>Paxtonek</w:t>
      </w:r>
      <w:proofErr w:type="spellEnd"/>
      <w:r>
        <w:t xml:space="preserve"> egin zuen 1851. urtean, hortaz, </w:t>
      </w:r>
      <w:proofErr w:type="spellStart"/>
      <w:r>
        <w:t>XIX.mendean</w:t>
      </w:r>
      <w:proofErr w:type="spellEnd"/>
      <w:r>
        <w:t xml:space="preserve"> bereziki geratu zen burdinazko eta </w:t>
      </w:r>
      <w:proofErr w:type="spellStart"/>
      <w:r>
        <w:t>kritalezko</w:t>
      </w:r>
      <w:proofErr w:type="spellEnd"/>
      <w:r>
        <w:t xml:space="preserve"> arkitektura dagokio eta bere materialak burdina eta beira izan ziren. Oso eraikin handia zen eta bere oinarria nabe nagusiak eta galeria lu</w:t>
      </w:r>
      <w:r>
        <w:t xml:space="preserve">zangek osatzen zuten. Bere neurriak 563,25 m x 124,35 m ziren, 1851eko Erakusketa Unibertsalerako eraiki </w:t>
      </w:r>
      <w:r>
        <w:lastRenderedPageBreak/>
        <w:t>zen eta gero Londreseko hegoaldera mugitu zuten eta bertan iraun zuen 1854tik 1936ra arte.</w:t>
      </w:r>
    </w:p>
    <w:p w:rsidR="003E5F1E" w:rsidRDefault="003E5F1E">
      <w:pPr>
        <w:pStyle w:val="normal0"/>
        <w:jc w:val="both"/>
      </w:pPr>
    </w:p>
    <w:p w:rsidR="003E5F1E" w:rsidRDefault="003E5F1E">
      <w:pPr>
        <w:pStyle w:val="normal0"/>
        <w:jc w:val="both"/>
      </w:pPr>
    </w:p>
    <w:p w:rsidR="003E5F1E" w:rsidRDefault="003E5F1E">
      <w:pPr>
        <w:pStyle w:val="normal0"/>
        <w:jc w:val="right"/>
      </w:pPr>
    </w:p>
    <w:sectPr w:rsidR="003E5F1E" w:rsidSect="003E5F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IJOSE GANBOA IRAKASLEA" w:date="2020-02-16T20:52:00Z" w:initials="">
    <w:p w:rsidR="003E5F1E" w:rsidRDefault="00FB1C4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Ez dago ondo</w:t>
      </w:r>
    </w:p>
  </w:comment>
  <w:comment w:id="1" w:author="MARIJOSE GANBOA IRAKASLEA" w:date="2020-02-16T20:52:00Z" w:initials="">
    <w:p w:rsidR="003E5F1E" w:rsidRDefault="00FB1C4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Ez dago ondo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3452"/>
    <w:multiLevelType w:val="multilevel"/>
    <w:tmpl w:val="1106510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hyphenationZone w:val="425"/>
  <w:characterSpacingControl w:val="doNotCompress"/>
  <w:compat/>
  <w:rsids>
    <w:rsidRoot w:val="003E5F1E"/>
    <w:rsid w:val="003E5F1E"/>
    <w:rsid w:val="00FB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E5F1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3E5F1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3E5F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3E5F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3E5F1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3E5F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E5F1E"/>
  </w:style>
  <w:style w:type="table" w:customStyle="1" w:styleId="TableNormal">
    <w:name w:val="Table Normal"/>
    <w:rsid w:val="003E5F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E5F1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3E5F1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E5F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5F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5F1E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E5F1E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arronategimugetaamaiur@gmail.com</cp:lastModifiedBy>
  <cp:revision>2</cp:revision>
  <dcterms:created xsi:type="dcterms:W3CDTF">2020-04-06T18:05:00Z</dcterms:created>
  <dcterms:modified xsi:type="dcterms:W3CDTF">2020-04-06T18:05:00Z</dcterms:modified>
</cp:coreProperties>
</file>