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4CC0" w:rsidRDefault="00A740AD">
      <w:pPr>
        <w:pStyle w:val="normal0"/>
        <w:ind w:left="1440"/>
      </w:pPr>
      <w:r>
        <w:rPr>
          <w:noProof/>
        </w:rPr>
        <w:drawing>
          <wp:inline distT="19050" distB="19050" distL="19050" distR="19050">
            <wp:extent cx="3333750" cy="4638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3333750" cy="4638675"/>
                    </a:xfrm>
                    <a:prstGeom prst="rect">
                      <a:avLst/>
                    </a:prstGeom>
                    <a:ln/>
                  </pic:spPr>
                </pic:pic>
              </a:graphicData>
            </a:graphic>
          </wp:inline>
        </w:drawing>
      </w:r>
    </w:p>
    <w:p w:rsidR="001F4CC0" w:rsidRPr="00857449" w:rsidRDefault="001F4CC0">
      <w:pPr>
        <w:pStyle w:val="normal0"/>
        <w:rPr>
          <w:lang w:val="eu-ES"/>
        </w:rPr>
      </w:pPr>
    </w:p>
    <w:p w:rsidR="001F4CC0" w:rsidRPr="00857449" w:rsidRDefault="00A740AD">
      <w:pPr>
        <w:pStyle w:val="normal0"/>
        <w:widowControl w:val="0"/>
        <w:spacing w:after="320" w:line="240" w:lineRule="auto"/>
        <w:rPr>
          <w:lang w:val="eu-ES"/>
        </w:rPr>
      </w:pPr>
      <w:r w:rsidRPr="00857449">
        <w:rPr>
          <w:b/>
          <w:sz w:val="24"/>
          <w:szCs w:val="24"/>
          <w:u w:val="single"/>
          <w:lang w:val="eu-ES"/>
        </w:rPr>
        <w:t>SARRERA:</w:t>
      </w:r>
    </w:p>
    <w:p w:rsidR="001F4CC0" w:rsidRPr="00857449" w:rsidRDefault="00A740AD">
      <w:pPr>
        <w:pStyle w:val="normal0"/>
        <w:widowControl w:val="0"/>
        <w:spacing w:after="320" w:line="240" w:lineRule="auto"/>
        <w:ind w:firstLine="720"/>
        <w:rPr>
          <w:lang w:val="eu-ES"/>
        </w:rPr>
      </w:pPr>
      <w:r w:rsidRPr="00857449">
        <w:rPr>
          <w:sz w:val="24"/>
          <w:szCs w:val="24"/>
          <w:lang w:val="eu-ES"/>
        </w:rPr>
        <w:t xml:space="preserve">Aurrean daukagun eskultura hau, “La </w:t>
      </w:r>
      <w:proofErr w:type="spellStart"/>
      <w:r w:rsidRPr="00857449">
        <w:rPr>
          <w:sz w:val="24"/>
          <w:szCs w:val="24"/>
          <w:lang w:val="eu-ES"/>
        </w:rPr>
        <w:t>Marsellesa</w:t>
      </w:r>
      <w:proofErr w:type="spellEnd"/>
      <w:r w:rsidRPr="00857449">
        <w:rPr>
          <w:sz w:val="24"/>
          <w:szCs w:val="24"/>
          <w:lang w:val="eu-ES"/>
        </w:rPr>
        <w:t xml:space="preserve">” edo “La Partida de </w:t>
      </w:r>
      <w:proofErr w:type="spellStart"/>
      <w:r w:rsidRPr="00857449">
        <w:rPr>
          <w:sz w:val="24"/>
          <w:szCs w:val="24"/>
          <w:lang w:val="eu-ES"/>
        </w:rPr>
        <w:t>los</w:t>
      </w:r>
      <w:proofErr w:type="spellEnd"/>
      <w:r w:rsidRPr="00857449">
        <w:rPr>
          <w:sz w:val="24"/>
          <w:szCs w:val="24"/>
          <w:lang w:val="eu-ES"/>
        </w:rPr>
        <w:t xml:space="preserve"> </w:t>
      </w:r>
      <w:proofErr w:type="spellStart"/>
      <w:r w:rsidRPr="00857449">
        <w:rPr>
          <w:sz w:val="24"/>
          <w:szCs w:val="24"/>
          <w:lang w:val="eu-ES"/>
        </w:rPr>
        <w:t>Voluntarios</w:t>
      </w:r>
      <w:proofErr w:type="spellEnd"/>
      <w:r w:rsidRPr="00857449">
        <w:rPr>
          <w:sz w:val="24"/>
          <w:szCs w:val="24"/>
          <w:lang w:val="eu-ES"/>
        </w:rPr>
        <w:t xml:space="preserve"> de 1792</w:t>
      </w:r>
      <w:r w:rsidRPr="00857449">
        <w:rPr>
          <w:sz w:val="24"/>
          <w:szCs w:val="24"/>
          <w:highlight w:val="white"/>
          <w:lang w:val="eu-ES"/>
        </w:rPr>
        <w:t xml:space="preserve">” izenburua daukana, </w:t>
      </w:r>
      <w:proofErr w:type="spellStart"/>
      <w:r w:rsidRPr="00857449">
        <w:rPr>
          <w:sz w:val="24"/>
          <w:szCs w:val="24"/>
          <w:highlight w:val="white"/>
          <w:lang w:val="eu-ES"/>
        </w:rPr>
        <w:t>Françoise</w:t>
      </w:r>
      <w:proofErr w:type="spellEnd"/>
      <w:r w:rsidRPr="00857449">
        <w:rPr>
          <w:sz w:val="24"/>
          <w:szCs w:val="24"/>
          <w:highlight w:val="white"/>
          <w:lang w:val="eu-ES"/>
        </w:rPr>
        <w:t xml:space="preserve"> </w:t>
      </w:r>
      <w:proofErr w:type="spellStart"/>
      <w:r w:rsidRPr="00857449">
        <w:rPr>
          <w:sz w:val="24"/>
          <w:szCs w:val="24"/>
          <w:highlight w:val="white"/>
          <w:lang w:val="eu-ES"/>
        </w:rPr>
        <w:t>Rudek</w:t>
      </w:r>
      <w:proofErr w:type="spellEnd"/>
      <w:r w:rsidRPr="00857449">
        <w:rPr>
          <w:sz w:val="24"/>
          <w:szCs w:val="24"/>
          <w:highlight w:val="white"/>
          <w:lang w:val="eu-ES"/>
        </w:rPr>
        <w:t xml:space="preserve"> egin zuen 1832-1836 bitartean, Napoleonen omenez egindako Garaipenaren Arkuan atxikitzeko. Beraz, Arkua  </w:t>
      </w:r>
      <w:proofErr w:type="spellStart"/>
      <w:r w:rsidRPr="00857449">
        <w:rPr>
          <w:sz w:val="24"/>
          <w:szCs w:val="24"/>
          <w:highlight w:val="white"/>
          <w:lang w:val="eu-ES"/>
        </w:rPr>
        <w:t>neoklasizista</w:t>
      </w:r>
      <w:proofErr w:type="spellEnd"/>
      <w:r w:rsidRPr="00857449">
        <w:rPr>
          <w:sz w:val="24"/>
          <w:szCs w:val="24"/>
          <w:highlight w:val="white"/>
          <w:lang w:val="eu-ES"/>
        </w:rPr>
        <w:t xml:space="preserve"> zen arren, eskultura honek estilo erromantikoa dauka; izan ere, eskultura erromantikoa eredu neoklas</w:t>
      </w:r>
      <w:r w:rsidRPr="00857449">
        <w:rPr>
          <w:sz w:val="24"/>
          <w:szCs w:val="24"/>
          <w:highlight w:val="white"/>
          <w:lang w:val="eu-ES"/>
        </w:rPr>
        <w:t>ikoarekin oso lotuta baitzegoen.</w:t>
      </w:r>
    </w:p>
    <w:p w:rsidR="001F4CC0" w:rsidRPr="00857449" w:rsidRDefault="00A740AD">
      <w:pPr>
        <w:pStyle w:val="normal0"/>
        <w:widowControl w:val="0"/>
        <w:spacing w:after="320" w:line="240" w:lineRule="auto"/>
        <w:ind w:firstLine="720"/>
        <w:rPr>
          <w:lang w:val="eu-ES"/>
        </w:rPr>
      </w:pPr>
      <w:r w:rsidRPr="00857449">
        <w:rPr>
          <w:sz w:val="24"/>
          <w:szCs w:val="24"/>
          <w:lang w:val="eu-ES"/>
        </w:rPr>
        <w:t>Esan dugunez, artelan hau erromantizismo mugimenduaren barnean kokatzen da, eta hitz honek ez duenez definizio zehatzik, honako hau kontzeptu zabal bat dela esaten da. Erromantizismoa neoklasizismo mugimenduaren ondoren eto</w:t>
      </w:r>
      <w:r w:rsidRPr="00857449">
        <w:rPr>
          <w:sz w:val="24"/>
          <w:szCs w:val="24"/>
          <w:lang w:val="eu-ES"/>
        </w:rPr>
        <w:t>rri zen, eta 1815ean hasi (Napoleonen inperioaren erorketarekin batera), eta 1848. urtean amaitu zen, herrien udaberria izenez ezagutzen den garai historikoarekin hain zuzen ere. Garai honetan, nazionalismo ezberdinek geroz eta garrantzia handiagoa hartu z</w:t>
      </w:r>
      <w:r w:rsidRPr="00857449">
        <w:rPr>
          <w:sz w:val="24"/>
          <w:szCs w:val="24"/>
          <w:lang w:val="eu-ES"/>
        </w:rPr>
        <w:t>uten gizartean, eta honen ondorioz, artelanetan arrazoiaren gainetik sentimenduak gailentzen ziren, eta indibidualismoak indarra hartu zuen. Honen ondorioz, artistak nahi zuena irudikatzeko askatasuna lortu zuen; hala, hau eman zenean gailendutako gai nagu</w:t>
      </w:r>
      <w:r w:rsidRPr="00857449">
        <w:rPr>
          <w:sz w:val="24"/>
          <w:szCs w:val="24"/>
          <w:lang w:val="eu-ES"/>
        </w:rPr>
        <w:t xml:space="preserve">siak gizakia eta natura izango ziren, askotan biak batera lotuta joango zirenak. </w:t>
      </w:r>
    </w:p>
    <w:p w:rsidR="001F4CC0" w:rsidRPr="00857449" w:rsidRDefault="00A740AD">
      <w:pPr>
        <w:pStyle w:val="normal0"/>
        <w:widowControl w:val="0"/>
        <w:spacing w:after="320" w:line="240" w:lineRule="auto"/>
        <w:ind w:firstLine="720"/>
        <w:rPr>
          <w:lang w:val="eu-ES"/>
        </w:rPr>
      </w:pPr>
      <w:r w:rsidRPr="00857449">
        <w:rPr>
          <w:sz w:val="24"/>
          <w:szCs w:val="24"/>
          <w:lang w:val="eu-ES"/>
        </w:rPr>
        <w:t xml:space="preserve">Aurreko mugimenduarekin alderatuz (hots, neoklasizismoarekin), lengoai berri bat garatu zuten artistek, eta kolore biziak eta konposizioa nahasiak sartu zituzten </w:t>
      </w:r>
      <w:r w:rsidRPr="00857449">
        <w:rPr>
          <w:sz w:val="24"/>
          <w:szCs w:val="24"/>
          <w:lang w:val="eu-ES"/>
        </w:rPr>
        <w:lastRenderedPageBreak/>
        <w:t>euren laneta</w:t>
      </w:r>
      <w:r w:rsidRPr="00857449">
        <w:rPr>
          <w:sz w:val="24"/>
          <w:szCs w:val="24"/>
          <w:lang w:val="eu-ES"/>
        </w:rPr>
        <w:t xml:space="preserve">n. Gainera, alderatzen hasita, berehala konturatuko gara hauen arteko ezberdintasunak ugariak direla; esate baterako, neoklasizismoko zurruntasuna askatasun bilakatu zen, unibertsaltasuna eta homogeneotasuna nazionalismoan eta berezitasunetan, eta logikoa </w:t>
      </w:r>
      <w:r w:rsidRPr="00857449">
        <w:rPr>
          <w:sz w:val="24"/>
          <w:szCs w:val="24"/>
          <w:lang w:val="eu-ES"/>
        </w:rPr>
        <w:t xml:space="preserve">eta arrazoian oinarritzen ziren lanak sentimendu eta pasioan oinarritzen hasi ziren. </w:t>
      </w:r>
    </w:p>
    <w:p w:rsidR="001F4CC0" w:rsidRPr="00857449" w:rsidRDefault="00A740AD">
      <w:pPr>
        <w:pStyle w:val="normal0"/>
        <w:widowControl w:val="0"/>
        <w:spacing w:after="320" w:line="240" w:lineRule="auto"/>
        <w:ind w:firstLine="720"/>
        <w:rPr>
          <w:lang w:val="eu-ES"/>
        </w:rPr>
      </w:pPr>
      <w:r w:rsidRPr="00857449">
        <w:rPr>
          <w:sz w:val="24"/>
          <w:szCs w:val="24"/>
          <w:lang w:val="eu-ES"/>
        </w:rPr>
        <w:t>Eskultura erromantikoari dagokionez, honek estetika berriak ez zituen pinturak bezain erraz barneratu, eta eredu klasikoen menpe geratu zen, nahiz eta ezaugarri piktoriko</w:t>
      </w:r>
      <w:r w:rsidRPr="00857449">
        <w:rPr>
          <w:sz w:val="24"/>
          <w:szCs w:val="24"/>
          <w:lang w:val="eu-ES"/>
        </w:rPr>
        <w:t>ak gehitu. Ezaugarriei dagokienez, lerro erritmo biziak, argi ilun jokoak, plastikotasuna mugimendua (honako hau adierazteko akzioaren unerik garrantzitsuena irudikatuz), keinu eta jarrera adierazkorrak edota konposizio konplexua dira hauen artean esangura</w:t>
      </w:r>
      <w:r w:rsidRPr="00857449">
        <w:rPr>
          <w:sz w:val="24"/>
          <w:szCs w:val="24"/>
          <w:lang w:val="eu-ES"/>
        </w:rPr>
        <w:t xml:space="preserve">tsuenak. </w:t>
      </w:r>
    </w:p>
    <w:p w:rsidR="001F4CC0" w:rsidRPr="00857449" w:rsidRDefault="00A740AD">
      <w:pPr>
        <w:pStyle w:val="normal0"/>
        <w:widowControl w:val="0"/>
        <w:spacing w:after="320" w:line="240" w:lineRule="auto"/>
        <w:rPr>
          <w:lang w:val="eu-ES"/>
        </w:rPr>
      </w:pPr>
      <w:r w:rsidRPr="00857449">
        <w:rPr>
          <w:b/>
          <w:sz w:val="24"/>
          <w:szCs w:val="24"/>
          <w:u w:val="single"/>
          <w:lang w:val="eu-ES"/>
        </w:rPr>
        <w:t>GARAPENA</w:t>
      </w:r>
    </w:p>
    <w:p w:rsidR="001F4CC0" w:rsidRPr="00857449" w:rsidRDefault="00A740AD">
      <w:pPr>
        <w:pStyle w:val="normal0"/>
        <w:widowControl w:val="0"/>
        <w:spacing w:after="320" w:line="240" w:lineRule="auto"/>
        <w:ind w:firstLine="720"/>
        <w:rPr>
          <w:lang w:val="eu-ES"/>
        </w:rPr>
      </w:pPr>
      <w:r w:rsidRPr="00857449">
        <w:rPr>
          <w:sz w:val="24"/>
          <w:szCs w:val="24"/>
          <w:lang w:val="eu-ES"/>
        </w:rPr>
        <w:t>1830eko iraultza liberalaren testuingu</w:t>
      </w:r>
      <w:r w:rsidR="00857449">
        <w:rPr>
          <w:sz w:val="24"/>
          <w:szCs w:val="24"/>
          <w:lang w:val="eu-ES"/>
        </w:rPr>
        <w:t>ru</w:t>
      </w:r>
      <w:r w:rsidRPr="00857449">
        <w:rPr>
          <w:sz w:val="24"/>
          <w:szCs w:val="24"/>
          <w:lang w:val="eu-ES"/>
        </w:rPr>
        <w:t>an kokatuta,sortutako konstituzioari legitimitatea emateko programa ikonografiko bat pr</w:t>
      </w:r>
      <w:r w:rsidR="00857449" w:rsidRPr="00857449">
        <w:rPr>
          <w:sz w:val="24"/>
          <w:szCs w:val="24"/>
          <w:lang w:val="eu-ES"/>
        </w:rPr>
        <w:t>o</w:t>
      </w:r>
      <w:r w:rsidRPr="00857449">
        <w:rPr>
          <w:sz w:val="24"/>
          <w:szCs w:val="24"/>
          <w:lang w:val="eu-ES"/>
        </w:rPr>
        <w:t xml:space="preserve">gramatu zen Garaipenaren arkuan; hau programaren eskulturetako bat litzake. Honela, funtzio </w:t>
      </w:r>
      <w:proofErr w:type="spellStart"/>
      <w:r w:rsidRPr="00857449">
        <w:rPr>
          <w:sz w:val="24"/>
          <w:szCs w:val="24"/>
          <w:lang w:val="eu-ES"/>
        </w:rPr>
        <w:t>propagandistiko</w:t>
      </w:r>
      <w:proofErr w:type="spellEnd"/>
      <w:r w:rsidRPr="00857449">
        <w:rPr>
          <w:sz w:val="24"/>
          <w:szCs w:val="24"/>
          <w:lang w:val="eu-ES"/>
        </w:rPr>
        <w:t xml:space="preserve"> eta </w:t>
      </w:r>
      <w:r w:rsidRPr="00857449">
        <w:rPr>
          <w:sz w:val="24"/>
          <w:szCs w:val="24"/>
          <w:lang w:val="eu-ES"/>
        </w:rPr>
        <w:t xml:space="preserve">politikoa hartzen du, aberriaren askatasunaren defentsan herriaren sakrifizioa islatzen duelako, </w:t>
      </w:r>
      <w:r w:rsidR="00782BA8">
        <w:rPr>
          <w:sz w:val="24"/>
          <w:szCs w:val="24"/>
          <w:lang w:val="eu-ES"/>
        </w:rPr>
        <w:t>iraultzaren</w:t>
      </w:r>
      <w:r w:rsidRPr="00857449">
        <w:rPr>
          <w:sz w:val="24"/>
          <w:szCs w:val="24"/>
          <w:lang w:val="eu-ES"/>
        </w:rPr>
        <w:t xml:space="preserve"> emozioa adieraziz. Beraz, gai historiko heroiko batekin topo egiten dugu.</w:t>
      </w:r>
    </w:p>
    <w:p w:rsidR="001F4CC0" w:rsidRPr="00857449" w:rsidRDefault="00A740AD">
      <w:pPr>
        <w:pStyle w:val="normal0"/>
        <w:widowControl w:val="0"/>
        <w:spacing w:after="320" w:line="240" w:lineRule="auto"/>
        <w:rPr>
          <w:lang w:val="eu-ES"/>
        </w:rPr>
      </w:pPr>
      <w:r w:rsidRPr="00857449">
        <w:rPr>
          <w:sz w:val="24"/>
          <w:szCs w:val="24"/>
          <w:lang w:val="eu-ES"/>
        </w:rPr>
        <w:t xml:space="preserve">Garaipenaren Arkuaren </w:t>
      </w:r>
      <w:proofErr w:type="spellStart"/>
      <w:r w:rsidRPr="00857449">
        <w:rPr>
          <w:sz w:val="24"/>
          <w:szCs w:val="24"/>
          <w:lang w:val="eu-ES"/>
        </w:rPr>
        <w:t>Altuerliebe</w:t>
      </w:r>
      <w:proofErr w:type="spellEnd"/>
      <w:r w:rsidRPr="00857449">
        <w:rPr>
          <w:sz w:val="24"/>
          <w:szCs w:val="24"/>
          <w:lang w:val="eu-ES"/>
        </w:rPr>
        <w:t xml:space="preserve"> bat da 12,70 x 7,92 </w:t>
      </w:r>
      <w:proofErr w:type="spellStart"/>
      <w:r w:rsidRPr="00857449">
        <w:rPr>
          <w:sz w:val="24"/>
          <w:szCs w:val="24"/>
          <w:lang w:val="eu-ES"/>
        </w:rPr>
        <w:t>mko</w:t>
      </w:r>
      <w:proofErr w:type="spellEnd"/>
      <w:r w:rsidRPr="00857449">
        <w:rPr>
          <w:sz w:val="24"/>
          <w:szCs w:val="24"/>
          <w:lang w:val="eu-ES"/>
        </w:rPr>
        <w:t xml:space="preserve"> neurrikoa e</w:t>
      </w:r>
      <w:r w:rsidRPr="00857449">
        <w:rPr>
          <w:sz w:val="24"/>
          <w:szCs w:val="24"/>
          <w:lang w:val="eu-ES"/>
        </w:rPr>
        <w:t>ta kenketa teknikaren bidez landua izan da.</w:t>
      </w:r>
    </w:p>
    <w:p w:rsidR="001F4CC0" w:rsidRPr="00857449" w:rsidRDefault="00A740AD">
      <w:pPr>
        <w:pStyle w:val="normal0"/>
        <w:widowControl w:val="0"/>
        <w:spacing w:after="320" w:line="240" w:lineRule="auto"/>
        <w:ind w:firstLine="720"/>
        <w:rPr>
          <w:lang w:val="eu-ES"/>
        </w:rPr>
      </w:pPr>
      <w:r w:rsidRPr="00857449">
        <w:rPr>
          <w:sz w:val="24"/>
          <w:szCs w:val="24"/>
          <w:lang w:val="eu-ES"/>
        </w:rPr>
        <w:t xml:space="preserve">Eskultura multzoaren konposizioak handitasun epikoa agertzen digu eta bi taldetan dago banatua: goian askatasunerantz gidatzen duen emakumea hegaldunaren alegoria ikus dezakegu, eta behean herri multzoa agertzen </w:t>
      </w:r>
      <w:r w:rsidR="003D3665">
        <w:rPr>
          <w:sz w:val="24"/>
          <w:szCs w:val="24"/>
          <w:lang w:val="eu-ES"/>
        </w:rPr>
        <w:t>da, duint</w:t>
      </w:r>
      <w:r w:rsidRPr="00857449">
        <w:rPr>
          <w:sz w:val="24"/>
          <w:szCs w:val="24"/>
          <w:lang w:val="eu-ES"/>
        </w:rPr>
        <w:t xml:space="preserve">asunez eta borrokarako prest. Emakumeak, ahoa irekiarekin eta </w:t>
      </w:r>
      <w:proofErr w:type="spellStart"/>
      <w:r w:rsidRPr="00857449">
        <w:rPr>
          <w:sz w:val="24"/>
          <w:szCs w:val="24"/>
          <w:lang w:val="eu-ES"/>
        </w:rPr>
        <w:t>gesto</w:t>
      </w:r>
      <w:proofErr w:type="spellEnd"/>
      <w:r w:rsidRPr="00857449">
        <w:rPr>
          <w:sz w:val="24"/>
          <w:szCs w:val="24"/>
          <w:lang w:val="eu-ES"/>
        </w:rPr>
        <w:t xml:space="preserve"> sendo eta erabakiarekin, oihuka, herria gartzen du. Aldiz, beheko multzoa estatikoagoa da, sentimendu handirik erakutsi gabe, zurruna. Hala, goian</w:t>
      </w:r>
      <w:r w:rsidR="003D3665">
        <w:rPr>
          <w:sz w:val="24"/>
          <w:szCs w:val="24"/>
          <w:lang w:val="eu-ES"/>
        </w:rPr>
        <w:t xml:space="preserve"> eskultura piktoriko erromantikoa</w:t>
      </w:r>
      <w:r w:rsidRPr="00857449">
        <w:rPr>
          <w:sz w:val="24"/>
          <w:szCs w:val="24"/>
          <w:lang w:val="eu-ES"/>
        </w:rPr>
        <w:t xml:space="preserve"> topatzen badugu ere, behean estilo neoklasikoa gailentzen da, eskultura oraindik neoklasizismoaren menpe zegoela argi utziz. Baina aldi berean, bien arteko oreka mantentzen da.</w:t>
      </w:r>
    </w:p>
    <w:p w:rsidR="001F4CC0" w:rsidRPr="00857449" w:rsidRDefault="003D3665">
      <w:pPr>
        <w:pStyle w:val="normal0"/>
        <w:widowControl w:val="0"/>
        <w:spacing w:after="320" w:line="240" w:lineRule="auto"/>
        <w:ind w:firstLine="720"/>
        <w:rPr>
          <w:lang w:val="eu-ES"/>
        </w:rPr>
      </w:pPr>
      <w:r>
        <w:rPr>
          <w:sz w:val="24"/>
          <w:szCs w:val="24"/>
          <w:lang w:val="eu-ES"/>
        </w:rPr>
        <w:t xml:space="preserve">Mugimendu teatrala eta </w:t>
      </w:r>
      <w:proofErr w:type="spellStart"/>
      <w:r>
        <w:rPr>
          <w:sz w:val="24"/>
          <w:szCs w:val="24"/>
          <w:lang w:val="eu-ES"/>
        </w:rPr>
        <w:t>esageratua</w:t>
      </w:r>
      <w:proofErr w:type="spellEnd"/>
      <w:r>
        <w:rPr>
          <w:sz w:val="24"/>
          <w:szCs w:val="24"/>
          <w:lang w:val="eu-ES"/>
        </w:rPr>
        <w:t xml:space="preserve"> sumatzen d</w:t>
      </w:r>
      <w:r w:rsidR="00A740AD" w:rsidRPr="00857449">
        <w:rPr>
          <w:sz w:val="24"/>
          <w:szCs w:val="24"/>
          <w:lang w:val="eu-ES"/>
        </w:rPr>
        <w:t>ugu, eta honek dinamismoa eta</w:t>
      </w:r>
      <w:r w:rsidR="00A740AD" w:rsidRPr="00857449">
        <w:rPr>
          <w:sz w:val="24"/>
          <w:szCs w:val="24"/>
          <w:lang w:val="eu-ES"/>
        </w:rPr>
        <w:t xml:space="preserve"> uniformetasuna ematen dizkiote artelanaren konposaketari.</w:t>
      </w:r>
    </w:p>
    <w:p w:rsidR="001F4CC0" w:rsidRPr="00857449" w:rsidRDefault="003D3665">
      <w:pPr>
        <w:pStyle w:val="normal0"/>
        <w:widowControl w:val="0"/>
        <w:spacing w:after="320" w:line="240" w:lineRule="auto"/>
        <w:rPr>
          <w:lang w:val="eu-ES"/>
        </w:rPr>
      </w:pPr>
      <w:proofErr w:type="spellStart"/>
      <w:r>
        <w:rPr>
          <w:sz w:val="24"/>
          <w:szCs w:val="24"/>
          <w:lang w:val="eu-ES"/>
        </w:rPr>
        <w:t>Altuerliebea</w:t>
      </w:r>
      <w:proofErr w:type="spellEnd"/>
      <w:r>
        <w:rPr>
          <w:sz w:val="24"/>
          <w:szCs w:val="24"/>
          <w:lang w:val="eu-ES"/>
        </w:rPr>
        <w:t xml:space="preserve"> denez, Garaipen A</w:t>
      </w:r>
      <w:r w:rsidR="00A740AD" w:rsidRPr="00857449">
        <w:rPr>
          <w:sz w:val="24"/>
          <w:szCs w:val="24"/>
          <w:lang w:val="eu-ES"/>
        </w:rPr>
        <w:t xml:space="preserve">rkuaren materialaren kolorea hartzen du, garai klasikoak oroitarazi. Hala argi itzal joko txikiak sortzen dira, materiala kendua izan den tokietan, </w:t>
      </w:r>
      <w:proofErr w:type="spellStart"/>
      <w:r w:rsidR="00A740AD" w:rsidRPr="00857449">
        <w:rPr>
          <w:sz w:val="24"/>
          <w:szCs w:val="24"/>
          <w:lang w:val="eu-ES"/>
        </w:rPr>
        <w:t>expresibitatea</w:t>
      </w:r>
      <w:proofErr w:type="spellEnd"/>
      <w:r w:rsidR="00A740AD" w:rsidRPr="00857449">
        <w:rPr>
          <w:sz w:val="24"/>
          <w:szCs w:val="24"/>
          <w:lang w:val="eu-ES"/>
        </w:rPr>
        <w:t xml:space="preserve"> area</w:t>
      </w:r>
      <w:r w:rsidR="00A740AD" w:rsidRPr="00857449">
        <w:rPr>
          <w:sz w:val="24"/>
          <w:szCs w:val="24"/>
          <w:lang w:val="eu-ES"/>
        </w:rPr>
        <w:t>gotuz. Halaber, oihal bustiaren teknikarekin, hegoen lumekin, ile eta bizar kizkurtuekin, mugimendu eta sentsazioak areagotzen ditu.</w:t>
      </w:r>
    </w:p>
    <w:p w:rsidR="001F4CC0" w:rsidRPr="00857449" w:rsidRDefault="00A740AD">
      <w:pPr>
        <w:pStyle w:val="normal0"/>
        <w:widowControl w:val="0"/>
        <w:spacing w:after="320" w:line="240" w:lineRule="auto"/>
        <w:rPr>
          <w:lang w:val="eu-ES"/>
        </w:rPr>
      </w:pPr>
      <w:r w:rsidRPr="00857449">
        <w:rPr>
          <w:b/>
          <w:sz w:val="24"/>
          <w:szCs w:val="24"/>
          <w:u w:val="single"/>
          <w:lang w:val="eu-ES"/>
        </w:rPr>
        <w:t>BUKAERA</w:t>
      </w:r>
    </w:p>
    <w:p w:rsidR="001F4CC0" w:rsidRPr="00857449" w:rsidRDefault="00A740AD">
      <w:pPr>
        <w:pStyle w:val="normal0"/>
        <w:widowControl w:val="0"/>
        <w:spacing w:after="320" w:line="240" w:lineRule="auto"/>
        <w:rPr>
          <w:lang w:val="eu-ES"/>
        </w:rPr>
      </w:pPr>
      <w:r w:rsidRPr="00857449">
        <w:rPr>
          <w:sz w:val="24"/>
          <w:szCs w:val="24"/>
          <w:lang w:val="eu-ES"/>
        </w:rPr>
        <w:t xml:space="preserve">Esan dugunez, eskultura erromantikoa </w:t>
      </w:r>
      <w:proofErr w:type="spellStart"/>
      <w:r w:rsidRPr="00857449">
        <w:rPr>
          <w:sz w:val="24"/>
          <w:szCs w:val="24"/>
          <w:lang w:val="eu-ES"/>
        </w:rPr>
        <w:t>neoklasizistari</w:t>
      </w:r>
      <w:proofErr w:type="spellEnd"/>
      <w:r w:rsidRPr="00857449">
        <w:rPr>
          <w:sz w:val="24"/>
          <w:szCs w:val="24"/>
          <w:lang w:val="eu-ES"/>
        </w:rPr>
        <w:t xml:space="preserve"> oso loturik geratu zen, orain arte gure lanean ikusi dugun mod</w:t>
      </w:r>
      <w:r w:rsidRPr="00857449">
        <w:rPr>
          <w:sz w:val="24"/>
          <w:szCs w:val="24"/>
          <w:lang w:val="eu-ES"/>
        </w:rPr>
        <w:t>uan. Baina hainbat ezaugarritan estiloaren zantzuak nabari ditzakegu</w:t>
      </w:r>
    </w:p>
    <w:p w:rsidR="001F4CC0" w:rsidRPr="00857449" w:rsidRDefault="00A740AD">
      <w:pPr>
        <w:pStyle w:val="normal0"/>
        <w:widowControl w:val="0"/>
        <w:spacing w:after="320" w:line="240" w:lineRule="auto"/>
        <w:rPr>
          <w:lang w:val="eu-ES"/>
        </w:rPr>
      </w:pPr>
      <w:r w:rsidRPr="00857449">
        <w:rPr>
          <w:sz w:val="24"/>
          <w:szCs w:val="24"/>
          <w:lang w:val="eu-ES"/>
        </w:rPr>
        <w:lastRenderedPageBreak/>
        <w:t xml:space="preserve">Plastikotasuna eta lerro biziei dagokienez, honako elementu hauek eskultura guztian zehar nabarmentzen dira, esate baterako pertsonek dituzten forma edo posturetan. </w:t>
      </w:r>
    </w:p>
    <w:p w:rsidR="001F4CC0" w:rsidRPr="00857449" w:rsidRDefault="00A740AD">
      <w:pPr>
        <w:pStyle w:val="normal0"/>
        <w:widowControl w:val="0"/>
        <w:spacing w:after="320" w:line="240" w:lineRule="auto"/>
        <w:rPr>
          <w:lang w:val="eu-ES"/>
        </w:rPr>
      </w:pPr>
      <w:r w:rsidRPr="00857449">
        <w:rPr>
          <w:sz w:val="24"/>
          <w:szCs w:val="24"/>
          <w:lang w:val="eu-ES"/>
        </w:rPr>
        <w:t>Mugimendua ere pertso</w:t>
      </w:r>
      <w:r w:rsidRPr="00857449">
        <w:rPr>
          <w:sz w:val="24"/>
          <w:szCs w:val="24"/>
          <w:lang w:val="eu-ES"/>
        </w:rPr>
        <w:t>naia guztietan agertzen da, zeren oinez eta gerrarako deia eginez dabiltza, eta beraz, eszena hau hemendik bost segundotara guztiz eraldatuta legoke. Mugimendu hau lortzeko akzioaren unerik garrantzitsuena irudikatzen da, nola askatasunak jarrera heroiko b</w:t>
      </w:r>
      <w:r w:rsidRPr="00857449">
        <w:rPr>
          <w:sz w:val="24"/>
          <w:szCs w:val="24"/>
          <w:lang w:val="eu-ES"/>
        </w:rPr>
        <w:t xml:space="preserve">atekin borrokarako deiadarra egiten dien azpiko herritarrei. </w:t>
      </w:r>
    </w:p>
    <w:p w:rsidR="001F4CC0" w:rsidRPr="00857449" w:rsidRDefault="00A740AD">
      <w:pPr>
        <w:pStyle w:val="normal0"/>
        <w:widowControl w:val="0"/>
        <w:spacing w:after="320" w:line="240" w:lineRule="auto"/>
        <w:rPr>
          <w:lang w:val="eu-ES"/>
        </w:rPr>
      </w:pPr>
      <w:r w:rsidRPr="00857449">
        <w:rPr>
          <w:sz w:val="24"/>
          <w:szCs w:val="24"/>
          <w:lang w:val="eu-ES"/>
        </w:rPr>
        <w:t xml:space="preserve">Keinu eta jarrera adierazkorrei dagokienez, talde eskultoriko osoan topa dezakegu, erromantizismoan hain esanguratsuak diren sentimenduak islatuz: borrokarako grina, askatasun nahia, zirrara... </w:t>
      </w:r>
    </w:p>
    <w:p w:rsidR="001F4CC0" w:rsidRPr="00857449" w:rsidRDefault="00A740AD">
      <w:pPr>
        <w:pStyle w:val="normal0"/>
        <w:widowControl w:val="0"/>
        <w:spacing w:after="320" w:line="240" w:lineRule="auto"/>
        <w:rPr>
          <w:lang w:val="eu-ES"/>
        </w:rPr>
      </w:pPr>
      <w:r w:rsidRPr="00857449">
        <w:rPr>
          <w:sz w:val="24"/>
          <w:szCs w:val="24"/>
          <w:lang w:val="eu-ES"/>
        </w:rPr>
        <w:t>Azkenik, honek guztiak, konposizio konplexua osatzen dute. Honako hau bi plano ezberdinen arteko zatiketan nabarmentzen da, konposizio nahasi bat sortuaz, estiloaren konposaketetan ohikoa den legez.</w:t>
      </w:r>
    </w:p>
    <w:p w:rsidR="001F4CC0" w:rsidRDefault="001F4CC0">
      <w:pPr>
        <w:pStyle w:val="normal0"/>
      </w:pPr>
    </w:p>
    <w:sectPr w:rsidR="001F4CC0" w:rsidSect="001F4CC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1F4CC0"/>
    <w:rsid w:val="001F4CC0"/>
    <w:rsid w:val="003D3665"/>
    <w:rsid w:val="00782BA8"/>
    <w:rsid w:val="00857449"/>
    <w:rsid w:val="00A740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F4CC0"/>
    <w:pPr>
      <w:keepNext/>
      <w:keepLines/>
      <w:spacing w:before="400" w:after="120"/>
      <w:contextualSpacing/>
      <w:outlineLvl w:val="0"/>
    </w:pPr>
    <w:rPr>
      <w:sz w:val="40"/>
      <w:szCs w:val="40"/>
    </w:rPr>
  </w:style>
  <w:style w:type="paragraph" w:styleId="Ttulo2">
    <w:name w:val="heading 2"/>
    <w:basedOn w:val="normal0"/>
    <w:next w:val="normal0"/>
    <w:rsid w:val="001F4CC0"/>
    <w:pPr>
      <w:keepNext/>
      <w:keepLines/>
      <w:spacing w:before="360" w:after="120"/>
      <w:contextualSpacing/>
      <w:outlineLvl w:val="1"/>
    </w:pPr>
    <w:rPr>
      <w:sz w:val="32"/>
      <w:szCs w:val="32"/>
    </w:rPr>
  </w:style>
  <w:style w:type="paragraph" w:styleId="Ttulo3">
    <w:name w:val="heading 3"/>
    <w:basedOn w:val="normal0"/>
    <w:next w:val="normal0"/>
    <w:rsid w:val="001F4CC0"/>
    <w:pPr>
      <w:keepNext/>
      <w:keepLines/>
      <w:spacing w:before="320" w:after="80"/>
      <w:contextualSpacing/>
      <w:outlineLvl w:val="2"/>
    </w:pPr>
    <w:rPr>
      <w:color w:val="434343"/>
      <w:sz w:val="28"/>
      <w:szCs w:val="28"/>
    </w:rPr>
  </w:style>
  <w:style w:type="paragraph" w:styleId="Ttulo4">
    <w:name w:val="heading 4"/>
    <w:basedOn w:val="normal0"/>
    <w:next w:val="normal0"/>
    <w:rsid w:val="001F4CC0"/>
    <w:pPr>
      <w:keepNext/>
      <w:keepLines/>
      <w:spacing w:before="280" w:after="80"/>
      <w:contextualSpacing/>
      <w:outlineLvl w:val="3"/>
    </w:pPr>
    <w:rPr>
      <w:color w:val="666666"/>
      <w:sz w:val="24"/>
      <w:szCs w:val="24"/>
    </w:rPr>
  </w:style>
  <w:style w:type="paragraph" w:styleId="Ttulo5">
    <w:name w:val="heading 5"/>
    <w:basedOn w:val="normal0"/>
    <w:next w:val="normal0"/>
    <w:rsid w:val="001F4CC0"/>
    <w:pPr>
      <w:keepNext/>
      <w:keepLines/>
      <w:spacing w:before="240" w:after="80"/>
      <w:contextualSpacing/>
      <w:outlineLvl w:val="4"/>
    </w:pPr>
    <w:rPr>
      <w:color w:val="666666"/>
    </w:rPr>
  </w:style>
  <w:style w:type="paragraph" w:styleId="Ttulo6">
    <w:name w:val="heading 6"/>
    <w:basedOn w:val="normal0"/>
    <w:next w:val="normal0"/>
    <w:rsid w:val="001F4CC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F4CC0"/>
  </w:style>
  <w:style w:type="table" w:customStyle="1" w:styleId="TableNormal">
    <w:name w:val="Table Normal"/>
    <w:rsid w:val="001F4CC0"/>
    <w:tblPr>
      <w:tblCellMar>
        <w:top w:w="0" w:type="dxa"/>
        <w:left w:w="0" w:type="dxa"/>
        <w:bottom w:w="0" w:type="dxa"/>
        <w:right w:w="0" w:type="dxa"/>
      </w:tblCellMar>
    </w:tblPr>
  </w:style>
  <w:style w:type="paragraph" w:styleId="Ttulo">
    <w:name w:val="Title"/>
    <w:basedOn w:val="normal0"/>
    <w:next w:val="normal0"/>
    <w:rsid w:val="001F4CC0"/>
    <w:pPr>
      <w:keepNext/>
      <w:keepLines/>
      <w:spacing w:after="60"/>
      <w:contextualSpacing/>
    </w:pPr>
    <w:rPr>
      <w:sz w:val="52"/>
      <w:szCs w:val="52"/>
    </w:rPr>
  </w:style>
  <w:style w:type="paragraph" w:styleId="Subttulo">
    <w:name w:val="Subtitle"/>
    <w:basedOn w:val="normal0"/>
    <w:next w:val="normal0"/>
    <w:rsid w:val="001F4CC0"/>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85744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2016-02-26T08:16:00Z</dcterms:created>
  <dcterms:modified xsi:type="dcterms:W3CDTF">2016-02-26T09:03:00Z</dcterms:modified>
</cp:coreProperties>
</file>