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49" w:rsidRDefault="00B5489A" w:rsidP="00B5489A">
      <w:pPr>
        <w:jc w:val="center"/>
        <w:rPr>
          <w:rFonts w:ascii="Times New Roman" w:hAnsi="Times New Roman" w:cs="Times New Roman"/>
          <w:sz w:val="36"/>
          <w:szCs w:val="36"/>
        </w:rPr>
      </w:pPr>
      <w:r>
        <w:rPr>
          <w:rFonts w:ascii="Times New Roman" w:hAnsi="Times New Roman" w:cs="Times New Roman"/>
          <w:sz w:val="36"/>
          <w:szCs w:val="36"/>
        </w:rPr>
        <w:t>GOTTFRIED WILHELM LEIBNIZ</w:t>
      </w:r>
    </w:p>
    <w:p w:rsidR="00B5489A" w:rsidRPr="00B5489A" w:rsidRDefault="00B5489A" w:rsidP="00B5489A">
      <w:pPr>
        <w:jc w:val="both"/>
        <w:rPr>
          <w:rFonts w:ascii="Times New Roman" w:hAnsi="Times New Roman" w:cs="Times New Roman"/>
          <w:sz w:val="24"/>
          <w:szCs w:val="24"/>
          <w:lang w:val="eu-ES"/>
        </w:rPr>
      </w:pPr>
    </w:p>
    <w:p w:rsidR="00B5489A" w:rsidRDefault="00B5489A" w:rsidP="00B5489A">
      <w:pPr>
        <w:jc w:val="both"/>
        <w:rPr>
          <w:rFonts w:ascii="Times New Roman" w:hAnsi="Times New Roman" w:cs="Times New Roman"/>
          <w:sz w:val="28"/>
          <w:szCs w:val="28"/>
          <w:u w:val="single"/>
          <w:lang w:val="eu-ES"/>
        </w:rPr>
      </w:pPr>
      <w:r w:rsidRPr="00B5489A">
        <w:rPr>
          <w:rFonts w:ascii="Times New Roman" w:hAnsi="Times New Roman" w:cs="Times New Roman"/>
          <w:sz w:val="28"/>
          <w:szCs w:val="28"/>
          <w:lang w:val="eu-ES"/>
        </w:rPr>
        <w:t xml:space="preserve">METAFISIKA: </w:t>
      </w:r>
      <w:r w:rsidRPr="00B5489A">
        <w:rPr>
          <w:rFonts w:ascii="Times New Roman" w:hAnsi="Times New Roman" w:cs="Times New Roman"/>
          <w:sz w:val="28"/>
          <w:szCs w:val="28"/>
          <w:u w:val="single"/>
          <w:lang w:val="eu-ES"/>
        </w:rPr>
        <w:t>MONADOLOGIA</w:t>
      </w:r>
    </w:p>
    <w:p w:rsidR="00B5489A" w:rsidRDefault="00B5489A" w:rsidP="00B5489A">
      <w:pPr>
        <w:jc w:val="both"/>
        <w:rPr>
          <w:rFonts w:ascii="Times New Roman" w:hAnsi="Times New Roman" w:cs="Times New Roman"/>
          <w:sz w:val="24"/>
          <w:szCs w:val="28"/>
          <w:lang w:val="eu-ES"/>
        </w:rPr>
      </w:pPr>
      <w:r w:rsidRPr="00B5489A">
        <w:rPr>
          <w:rFonts w:ascii="Times New Roman" w:hAnsi="Times New Roman" w:cs="Times New Roman"/>
          <w:sz w:val="24"/>
          <w:szCs w:val="28"/>
          <w:lang w:val="eu-ES"/>
        </w:rPr>
        <w:t>Lehenik eta behin, munduaren edo errealitatearen ikuspegi atomista dauka Leibnizek</w:t>
      </w:r>
      <w:r>
        <w:rPr>
          <w:rFonts w:ascii="Times New Roman" w:hAnsi="Times New Roman" w:cs="Times New Roman"/>
          <w:sz w:val="24"/>
          <w:szCs w:val="28"/>
          <w:lang w:val="eu-ES"/>
        </w:rPr>
        <w:t xml:space="preserve">. </w:t>
      </w:r>
      <w:r w:rsidRPr="00B5489A">
        <w:rPr>
          <w:rFonts w:ascii="Times New Roman" w:hAnsi="Times New Roman" w:cs="Times New Roman"/>
          <w:sz w:val="24"/>
          <w:szCs w:val="28"/>
          <w:lang w:val="eu-ES"/>
        </w:rPr>
        <w:t>Alde horretatik, ez dago ezer harrigarria</w:t>
      </w:r>
      <w:r>
        <w:rPr>
          <w:rFonts w:ascii="Times New Roman" w:hAnsi="Times New Roman" w:cs="Times New Roman"/>
          <w:sz w:val="24"/>
          <w:szCs w:val="28"/>
          <w:lang w:val="eu-ES"/>
        </w:rPr>
        <w:t xml:space="preserve">, baina </w:t>
      </w:r>
      <w:r w:rsidRPr="00B5489A">
        <w:rPr>
          <w:rFonts w:ascii="Times New Roman" w:hAnsi="Times New Roman" w:cs="Times New Roman"/>
          <w:sz w:val="24"/>
          <w:szCs w:val="28"/>
          <w:lang w:val="eu-ES"/>
        </w:rPr>
        <w:t xml:space="preserve">Leibnizen atomoak ez dira materiazkoak, mentalak edo gogamenezkoak baizik. Leibnizen hitzetan, </w:t>
      </w:r>
      <w:r w:rsidRPr="00B5489A">
        <w:rPr>
          <w:rFonts w:ascii="Times New Roman" w:hAnsi="Times New Roman" w:cs="Times New Roman"/>
          <w:sz w:val="24"/>
          <w:szCs w:val="28"/>
          <w:u w:val="single"/>
          <w:lang w:val="eu-ES"/>
        </w:rPr>
        <w:t>monadak</w:t>
      </w:r>
      <w:r w:rsidRPr="00B5489A">
        <w:rPr>
          <w:rFonts w:ascii="Times New Roman" w:hAnsi="Times New Roman" w:cs="Times New Roman"/>
          <w:sz w:val="24"/>
          <w:szCs w:val="28"/>
          <w:lang w:val="eu-ES"/>
        </w:rPr>
        <w:t xml:space="preserve"> dira benetako atomoak</w:t>
      </w:r>
      <w:r>
        <w:rPr>
          <w:rFonts w:ascii="Times New Roman" w:hAnsi="Times New Roman" w:cs="Times New Roman"/>
          <w:sz w:val="24"/>
          <w:szCs w:val="28"/>
          <w:lang w:val="eu-ES"/>
        </w:rPr>
        <w:t>.</w:t>
      </w:r>
    </w:p>
    <w:p w:rsidR="00B5489A" w:rsidRPr="00B5489A" w:rsidRDefault="00B5489A" w:rsidP="00B5489A">
      <w:pPr>
        <w:jc w:val="both"/>
        <w:rPr>
          <w:rFonts w:ascii="Times New Roman" w:hAnsi="Times New Roman" w:cs="Times New Roman"/>
          <w:sz w:val="24"/>
          <w:szCs w:val="28"/>
          <w:lang w:val="eu-ES"/>
        </w:rPr>
      </w:pPr>
      <w:r w:rsidRPr="00B5489A">
        <w:rPr>
          <w:rFonts w:ascii="Times New Roman" w:hAnsi="Times New Roman" w:cs="Times New Roman"/>
          <w:sz w:val="24"/>
          <w:szCs w:val="28"/>
          <w:lang w:val="eu-ES"/>
        </w:rPr>
        <w:t>Leibnizen garaian, ikusi dugun bezala, filosofoek behin eta berriro aztertzen dute gogamenaren eta gorputzaren arteko erlazioaren auzia.</w:t>
      </w:r>
      <w:r w:rsidR="00A2668E">
        <w:rPr>
          <w:rFonts w:ascii="Times New Roman" w:hAnsi="Times New Roman" w:cs="Times New Roman"/>
          <w:sz w:val="24"/>
          <w:szCs w:val="28"/>
          <w:lang w:val="eu-ES"/>
        </w:rPr>
        <w:t xml:space="preserve"> </w:t>
      </w:r>
      <w:r w:rsidRPr="00B5489A">
        <w:rPr>
          <w:rFonts w:ascii="Times New Roman" w:hAnsi="Times New Roman" w:cs="Times New Roman"/>
          <w:sz w:val="24"/>
          <w:szCs w:val="28"/>
          <w:lang w:val="eu-ES"/>
        </w:rPr>
        <w:t>Leibnizen ikuspegia ez da ez materialista, ezta dualista ere, gorputzak ez baitira benetako substantziak. Esan bezala, Leibnizen filosofian, substantzia bakarrak mentalak dira.</w:t>
      </w:r>
    </w:p>
    <w:p w:rsidR="00B5489A" w:rsidRDefault="00B5489A" w:rsidP="00B5489A">
      <w:pPr>
        <w:pStyle w:val="Prrafodelista"/>
        <w:numPr>
          <w:ilvl w:val="0"/>
          <w:numId w:val="1"/>
        </w:numPr>
        <w:jc w:val="both"/>
        <w:rPr>
          <w:rFonts w:ascii="Times New Roman" w:hAnsi="Times New Roman" w:cs="Times New Roman"/>
          <w:sz w:val="24"/>
          <w:szCs w:val="28"/>
          <w:lang w:val="eu-ES"/>
        </w:rPr>
      </w:pPr>
      <w:r w:rsidRPr="00B5489A">
        <w:rPr>
          <w:rFonts w:ascii="Times New Roman" w:hAnsi="Times New Roman" w:cs="Times New Roman"/>
          <w:sz w:val="24"/>
          <w:szCs w:val="28"/>
          <w:lang w:val="eu-ES"/>
        </w:rPr>
        <w:t>Substantzia banako batek unibertso osoa adierazten du. Alegia, substantzia banako batek bere baitan dauka mundu osoaren ikuspegi bat.</w:t>
      </w:r>
    </w:p>
    <w:p w:rsidR="00B5489A" w:rsidRDefault="00B5489A" w:rsidP="00B5489A">
      <w:pPr>
        <w:pStyle w:val="Prrafodelista"/>
        <w:numPr>
          <w:ilvl w:val="0"/>
          <w:numId w:val="1"/>
        </w:numPr>
        <w:jc w:val="both"/>
        <w:rPr>
          <w:rFonts w:ascii="Times New Roman" w:hAnsi="Times New Roman" w:cs="Times New Roman"/>
          <w:sz w:val="24"/>
          <w:szCs w:val="28"/>
          <w:lang w:val="eu-ES"/>
        </w:rPr>
      </w:pPr>
      <w:r w:rsidRPr="00A24849">
        <w:rPr>
          <w:rFonts w:ascii="Times New Roman" w:hAnsi="Times New Roman" w:cs="Times New Roman"/>
          <w:sz w:val="24"/>
          <w:szCs w:val="28"/>
          <w:lang w:val="eu-ES"/>
        </w:rPr>
        <w:t xml:space="preserve"> </w:t>
      </w:r>
      <w:r w:rsidRPr="00B5489A">
        <w:rPr>
          <w:rFonts w:ascii="Times New Roman" w:hAnsi="Times New Roman" w:cs="Times New Roman"/>
          <w:sz w:val="24"/>
          <w:szCs w:val="28"/>
          <w:lang w:val="eu-ES"/>
        </w:rPr>
        <w:t>Substantzia banako bat bere egoera guztien kausa da.</w:t>
      </w:r>
    </w:p>
    <w:p w:rsidR="00B5489A" w:rsidRPr="00B5489A" w:rsidRDefault="00B5489A" w:rsidP="00B5489A">
      <w:pPr>
        <w:pStyle w:val="Prrafodelista"/>
        <w:numPr>
          <w:ilvl w:val="0"/>
          <w:numId w:val="1"/>
        </w:numPr>
        <w:jc w:val="both"/>
        <w:rPr>
          <w:rFonts w:ascii="Times New Roman" w:hAnsi="Times New Roman" w:cs="Times New Roman"/>
          <w:sz w:val="24"/>
          <w:szCs w:val="28"/>
          <w:lang w:val="eu-ES"/>
        </w:rPr>
      </w:pPr>
      <w:r w:rsidRPr="00B5489A">
        <w:rPr>
          <w:rFonts w:ascii="Times New Roman" w:hAnsi="Times New Roman" w:cs="Times New Roman"/>
          <w:sz w:val="24"/>
          <w:szCs w:val="28"/>
          <w:lang w:val="eu-ES"/>
        </w:rPr>
        <w:t>Ez dago substantzien arteko eragin-trukerik: substantziek, hau da, monadek ez dute leihorik.</w:t>
      </w:r>
    </w:p>
    <w:p w:rsidR="00B5489A" w:rsidRDefault="00B5489A" w:rsidP="00B5489A">
      <w:pPr>
        <w:pStyle w:val="Prrafodelista"/>
        <w:numPr>
          <w:ilvl w:val="0"/>
          <w:numId w:val="1"/>
        </w:numPr>
        <w:jc w:val="both"/>
        <w:rPr>
          <w:rFonts w:ascii="Times New Roman" w:hAnsi="Times New Roman" w:cs="Times New Roman"/>
          <w:sz w:val="24"/>
          <w:szCs w:val="28"/>
          <w:lang w:val="eu-ES"/>
        </w:rPr>
      </w:pPr>
      <w:r w:rsidRPr="00B5489A">
        <w:rPr>
          <w:rFonts w:ascii="Times New Roman" w:hAnsi="Times New Roman" w:cs="Times New Roman"/>
          <w:sz w:val="24"/>
          <w:szCs w:val="28"/>
          <w:lang w:val="eu-ES"/>
        </w:rPr>
        <w:t xml:space="preserve">Badirudi errealitatean substantzien arteko eragin-trukerik egon </w:t>
      </w:r>
      <w:proofErr w:type="spellStart"/>
      <w:r w:rsidRPr="00B5489A">
        <w:rPr>
          <w:rFonts w:ascii="Times New Roman" w:hAnsi="Times New Roman" w:cs="Times New Roman"/>
          <w:sz w:val="24"/>
          <w:szCs w:val="28"/>
          <w:lang w:val="eu-ES"/>
        </w:rPr>
        <w:t>badagoela</w:t>
      </w:r>
      <w:proofErr w:type="spellEnd"/>
      <w:r w:rsidRPr="00B5489A">
        <w:rPr>
          <w:rFonts w:ascii="Times New Roman" w:hAnsi="Times New Roman" w:cs="Times New Roman"/>
          <w:sz w:val="24"/>
          <w:szCs w:val="28"/>
          <w:lang w:val="eu-ES"/>
        </w:rPr>
        <w:t>. Baina hori irudipena da. Benetan, esan bezala, horrelakorik ez dago. Dena dela, irudipen hori uler daiteke, Jainkoak substantzia guztien arteko harmonia aurre-ezarri baitu.</w:t>
      </w:r>
    </w:p>
    <w:p w:rsidR="00A2668E" w:rsidRDefault="00A2668E" w:rsidP="00B5489A">
      <w:pPr>
        <w:pStyle w:val="Prrafodelista"/>
        <w:numPr>
          <w:ilvl w:val="0"/>
          <w:numId w:val="1"/>
        </w:numPr>
        <w:jc w:val="both"/>
        <w:rPr>
          <w:rFonts w:ascii="Times New Roman" w:hAnsi="Times New Roman" w:cs="Times New Roman"/>
          <w:sz w:val="24"/>
          <w:szCs w:val="28"/>
          <w:lang w:val="eu-ES"/>
        </w:rPr>
      </w:pPr>
      <w:r w:rsidRPr="00A2668E">
        <w:rPr>
          <w:rFonts w:ascii="Times New Roman" w:hAnsi="Times New Roman" w:cs="Times New Roman"/>
          <w:sz w:val="24"/>
          <w:szCs w:val="28"/>
          <w:lang w:val="eu-ES"/>
        </w:rPr>
        <w:t>Leibnizen arabera, gogamen edo monada horien agregakinak osatuz, materia sortzen da</w:t>
      </w:r>
      <w:r>
        <w:rPr>
          <w:rFonts w:ascii="Times New Roman" w:hAnsi="Times New Roman" w:cs="Times New Roman"/>
          <w:sz w:val="24"/>
          <w:szCs w:val="28"/>
          <w:lang w:val="eu-ES"/>
        </w:rPr>
        <w:t xml:space="preserve">. </w:t>
      </w:r>
      <w:r w:rsidRPr="00A2668E">
        <w:rPr>
          <w:rFonts w:ascii="Times New Roman" w:hAnsi="Times New Roman" w:cs="Times New Roman"/>
          <w:sz w:val="24"/>
          <w:szCs w:val="28"/>
          <w:lang w:val="eu-ES"/>
        </w:rPr>
        <w:t xml:space="preserve">Leibnizentzat gorputzak monaden agregakinak dira, hau da, gorputzak ez dira </w:t>
      </w:r>
      <w:r>
        <w:rPr>
          <w:rFonts w:ascii="Times New Roman" w:hAnsi="Times New Roman" w:cs="Times New Roman"/>
          <w:sz w:val="24"/>
          <w:szCs w:val="28"/>
          <w:lang w:val="eu-ES"/>
        </w:rPr>
        <w:t>substantziak.</w:t>
      </w:r>
    </w:p>
    <w:p w:rsidR="00B5489A" w:rsidRDefault="00A2668E" w:rsidP="00B5489A">
      <w:pPr>
        <w:jc w:val="both"/>
        <w:rPr>
          <w:rFonts w:ascii="Times New Roman" w:hAnsi="Times New Roman" w:cs="Times New Roman"/>
          <w:sz w:val="24"/>
          <w:szCs w:val="28"/>
          <w:lang w:val="eu-ES"/>
        </w:rPr>
      </w:pPr>
      <w:r w:rsidRPr="00A2668E">
        <w:rPr>
          <w:rFonts w:ascii="Times New Roman" w:hAnsi="Times New Roman" w:cs="Times New Roman"/>
          <w:sz w:val="24"/>
          <w:szCs w:val="28"/>
          <w:lang w:val="eu-ES"/>
        </w:rPr>
        <w:t>Hala, honelako ikuspegi bat eskuratzen dugu. Jainkoak substantziak sortu ditu, eta substantzia horiek elkartu ditu errealitatean. Alabaina, nahiz eta elkarrekin egon, eragin-trukerik ez dago, alegia, substantzia horien arteko kausazko erlaziorik ez dago: substantzia bakoitzak badu bere baitan programa bat, gertatu zaiona, gertatzen ari zaiona eta gertatuko zaiona ‘kontrolatzen’ duena.</w:t>
      </w:r>
    </w:p>
    <w:p w:rsidR="00A2668E" w:rsidRDefault="00A2668E" w:rsidP="00B5489A">
      <w:pPr>
        <w:jc w:val="both"/>
        <w:rPr>
          <w:rFonts w:ascii="Times New Roman" w:hAnsi="Times New Roman" w:cs="Times New Roman"/>
          <w:sz w:val="24"/>
          <w:szCs w:val="28"/>
          <w:lang w:val="eu-ES"/>
        </w:rPr>
      </w:pPr>
      <w:r>
        <w:rPr>
          <w:rFonts w:ascii="Times New Roman" w:hAnsi="Times New Roman" w:cs="Times New Roman"/>
          <w:sz w:val="24"/>
          <w:szCs w:val="28"/>
          <w:lang w:val="eu-ES"/>
        </w:rPr>
        <w:t>(</w:t>
      </w:r>
      <w:r w:rsidRPr="00A2668E">
        <w:rPr>
          <w:rFonts w:ascii="Times New Roman" w:hAnsi="Times New Roman" w:cs="Times New Roman"/>
          <w:sz w:val="24"/>
          <w:szCs w:val="28"/>
          <w:lang w:val="eu-ES"/>
        </w:rPr>
        <w:t xml:space="preserve">Monada bakoitzak, ikusi bezala, badu bere baitan gertatu zaion, gertatzen ari zaion eta gertatuko </w:t>
      </w:r>
      <w:proofErr w:type="spellStart"/>
      <w:r w:rsidRPr="00A2668E">
        <w:rPr>
          <w:rFonts w:ascii="Times New Roman" w:hAnsi="Times New Roman" w:cs="Times New Roman"/>
          <w:sz w:val="24"/>
          <w:szCs w:val="28"/>
          <w:lang w:val="eu-ES"/>
        </w:rPr>
        <w:t>zaionaren</w:t>
      </w:r>
      <w:proofErr w:type="spellEnd"/>
      <w:r w:rsidRPr="00A2668E">
        <w:rPr>
          <w:rFonts w:ascii="Times New Roman" w:hAnsi="Times New Roman" w:cs="Times New Roman"/>
          <w:sz w:val="24"/>
          <w:szCs w:val="28"/>
          <w:lang w:val="eu-ES"/>
        </w:rPr>
        <w:t xml:space="preserve"> arrazoia. Hau da, gogamenaren egoera bakoitzak badu gogamenaren beraren baitan bere arrazoia. Horrez gainera, Jainkoak gogamen edo substantzia edo monada guztiak koordinatzen ditu aurre-ezarritako harmoniaren bitartez. Hala, nahiz eta gogamenen arteko kausazko erlazioak egon badaudela iruditzen zaigun, oker gaude: Jainkoaren koordinazioaren emaitza dira gogamenen arteko kausazko erlazioak </w:t>
      </w:r>
      <w:proofErr w:type="spellStart"/>
      <w:r w:rsidRPr="00A2668E">
        <w:rPr>
          <w:rFonts w:ascii="Times New Roman" w:hAnsi="Times New Roman" w:cs="Times New Roman"/>
          <w:sz w:val="24"/>
          <w:szCs w:val="28"/>
          <w:lang w:val="eu-ES"/>
        </w:rPr>
        <w:t>diruditen</w:t>
      </w:r>
      <w:proofErr w:type="spellEnd"/>
      <w:r w:rsidRPr="00A2668E">
        <w:rPr>
          <w:rFonts w:ascii="Times New Roman" w:hAnsi="Times New Roman" w:cs="Times New Roman"/>
          <w:sz w:val="24"/>
          <w:szCs w:val="28"/>
          <w:lang w:val="eu-ES"/>
        </w:rPr>
        <w:t xml:space="preserve"> horiek. Leibnizen sisteman, kausazko erlazio bakarra monada bakoitzaren baitan gertatzen da, inoiz ez monaden artean.</w:t>
      </w:r>
      <w:r>
        <w:rPr>
          <w:rFonts w:ascii="Times New Roman" w:hAnsi="Times New Roman" w:cs="Times New Roman"/>
          <w:sz w:val="24"/>
          <w:szCs w:val="28"/>
          <w:lang w:val="eu-ES"/>
        </w:rPr>
        <w:t>)</w:t>
      </w:r>
    </w:p>
    <w:p w:rsidR="00A2668E" w:rsidRDefault="00A2668E" w:rsidP="00B5489A">
      <w:pPr>
        <w:jc w:val="both"/>
        <w:rPr>
          <w:rFonts w:ascii="Times New Roman" w:hAnsi="Times New Roman" w:cs="Times New Roman"/>
          <w:sz w:val="24"/>
          <w:szCs w:val="28"/>
          <w:lang w:val="eu-ES"/>
        </w:rPr>
      </w:pPr>
      <w:r>
        <w:rPr>
          <w:rFonts w:ascii="Times New Roman" w:hAnsi="Times New Roman" w:cs="Times New Roman"/>
          <w:sz w:val="24"/>
          <w:szCs w:val="28"/>
          <w:lang w:val="eu-ES"/>
        </w:rPr>
        <w:t>LOGIKA &amp; EZAGUTZA</w:t>
      </w:r>
    </w:p>
    <w:p w:rsidR="00A2668E" w:rsidRDefault="00A2668E" w:rsidP="00B5489A">
      <w:pPr>
        <w:jc w:val="both"/>
        <w:rPr>
          <w:rFonts w:ascii="Times New Roman" w:hAnsi="Times New Roman" w:cs="Times New Roman"/>
          <w:sz w:val="24"/>
          <w:szCs w:val="28"/>
          <w:lang w:val="eu-ES"/>
        </w:rPr>
      </w:pPr>
      <w:r w:rsidRPr="00A2668E">
        <w:rPr>
          <w:rFonts w:ascii="Times New Roman" w:hAnsi="Times New Roman" w:cs="Times New Roman"/>
          <w:sz w:val="24"/>
          <w:szCs w:val="28"/>
          <w:lang w:val="eu-ES"/>
        </w:rPr>
        <w:t xml:space="preserve">Leibnizek ez-kontraesanaren printzipioa ere behin eta berriro aipatzen du. Printzipio horren bitartez Leibnizek egia beharrezkoak eta egia kontingenteak bereizten ditu. </w:t>
      </w:r>
    </w:p>
    <w:p w:rsidR="00A2668E" w:rsidRDefault="00A2668E" w:rsidP="00A2668E">
      <w:pPr>
        <w:pStyle w:val="Prrafodelista"/>
        <w:numPr>
          <w:ilvl w:val="0"/>
          <w:numId w:val="2"/>
        </w:numPr>
        <w:jc w:val="both"/>
        <w:rPr>
          <w:rFonts w:ascii="Times New Roman" w:hAnsi="Times New Roman" w:cs="Times New Roman"/>
          <w:sz w:val="24"/>
          <w:szCs w:val="28"/>
          <w:lang w:val="eu-ES"/>
        </w:rPr>
      </w:pPr>
      <w:r w:rsidRPr="00A2668E">
        <w:rPr>
          <w:rFonts w:ascii="Times New Roman" w:hAnsi="Times New Roman" w:cs="Times New Roman"/>
          <w:sz w:val="24"/>
          <w:szCs w:val="28"/>
          <w:lang w:val="eu-ES"/>
        </w:rPr>
        <w:lastRenderedPageBreak/>
        <w:t>Egia beharrezkoak gure munduan ez ezik mundu posible guztietan ere egiazkoak dira. Hala, ez-kontraesanaren printzipioak, beste ezertara jo gabe, egia beharrezkoak justifika ditzake.</w:t>
      </w:r>
    </w:p>
    <w:p w:rsidR="00A2668E" w:rsidRDefault="00A2668E" w:rsidP="00A2668E">
      <w:pPr>
        <w:pStyle w:val="Prrafodelista"/>
        <w:numPr>
          <w:ilvl w:val="0"/>
          <w:numId w:val="2"/>
        </w:numPr>
        <w:jc w:val="both"/>
        <w:rPr>
          <w:rFonts w:ascii="Times New Roman" w:hAnsi="Times New Roman" w:cs="Times New Roman"/>
          <w:sz w:val="24"/>
          <w:szCs w:val="28"/>
          <w:lang w:val="eu-ES"/>
        </w:rPr>
      </w:pPr>
      <w:r w:rsidRPr="00A2668E">
        <w:rPr>
          <w:rFonts w:ascii="Times New Roman" w:hAnsi="Times New Roman" w:cs="Times New Roman"/>
          <w:sz w:val="24"/>
          <w:szCs w:val="28"/>
          <w:lang w:val="eu-ES"/>
        </w:rPr>
        <w:t>Leibnizen ikuspegian, egia matematikoak ere egia beharrezkoak dira.</w:t>
      </w:r>
    </w:p>
    <w:p w:rsidR="00A2668E" w:rsidRDefault="00A2668E" w:rsidP="00A2668E">
      <w:pPr>
        <w:pStyle w:val="Prrafodelista"/>
        <w:numPr>
          <w:ilvl w:val="0"/>
          <w:numId w:val="2"/>
        </w:numPr>
        <w:jc w:val="both"/>
        <w:rPr>
          <w:rFonts w:ascii="Times New Roman" w:hAnsi="Times New Roman" w:cs="Times New Roman"/>
          <w:sz w:val="24"/>
          <w:szCs w:val="28"/>
          <w:lang w:val="eu-ES"/>
        </w:rPr>
      </w:pPr>
      <w:r w:rsidRPr="00A2668E">
        <w:rPr>
          <w:rFonts w:ascii="Times New Roman" w:hAnsi="Times New Roman" w:cs="Times New Roman"/>
          <w:sz w:val="24"/>
          <w:szCs w:val="28"/>
          <w:lang w:val="eu-ES"/>
        </w:rPr>
        <w:t xml:space="preserve">Zentzumenen bitartez finka edo justifika daitezkeen egiak ezin dira beharrezkoak izan. Hortaz, egia horien oinarria </w:t>
      </w:r>
      <w:proofErr w:type="spellStart"/>
      <w:r w:rsidRPr="00A2668E">
        <w:rPr>
          <w:rFonts w:ascii="Times New Roman" w:hAnsi="Times New Roman" w:cs="Times New Roman"/>
          <w:sz w:val="24"/>
          <w:szCs w:val="28"/>
          <w:lang w:val="eu-ES"/>
        </w:rPr>
        <w:t>sortzetiko</w:t>
      </w:r>
      <w:proofErr w:type="spellEnd"/>
      <w:r w:rsidRPr="00A2668E">
        <w:rPr>
          <w:rFonts w:ascii="Times New Roman" w:hAnsi="Times New Roman" w:cs="Times New Roman"/>
          <w:sz w:val="24"/>
          <w:szCs w:val="28"/>
          <w:lang w:val="eu-ES"/>
        </w:rPr>
        <w:t xml:space="preserve"> ideietan dago eta, ildo beretik, proposizio edo egia horien ezagutza ere </w:t>
      </w:r>
      <w:proofErr w:type="spellStart"/>
      <w:r w:rsidRPr="00A2668E">
        <w:rPr>
          <w:rFonts w:ascii="Times New Roman" w:hAnsi="Times New Roman" w:cs="Times New Roman"/>
          <w:sz w:val="24"/>
          <w:szCs w:val="28"/>
          <w:lang w:val="eu-ES"/>
        </w:rPr>
        <w:t>sortzetikoa</w:t>
      </w:r>
      <w:proofErr w:type="spellEnd"/>
      <w:r w:rsidRPr="00A2668E">
        <w:rPr>
          <w:rFonts w:ascii="Times New Roman" w:hAnsi="Times New Roman" w:cs="Times New Roman"/>
          <w:sz w:val="24"/>
          <w:szCs w:val="28"/>
          <w:lang w:val="eu-ES"/>
        </w:rPr>
        <w:t xml:space="preserve"> da.</w:t>
      </w:r>
    </w:p>
    <w:p w:rsidR="00A24849" w:rsidRDefault="00A24849" w:rsidP="00A2668E">
      <w:pPr>
        <w:jc w:val="both"/>
        <w:rPr>
          <w:rFonts w:ascii="Times New Roman" w:hAnsi="Times New Roman" w:cs="Times New Roman"/>
          <w:sz w:val="24"/>
          <w:szCs w:val="28"/>
          <w:lang w:val="eu-ES"/>
        </w:rPr>
      </w:pPr>
      <w:r w:rsidRPr="00A24849">
        <w:rPr>
          <w:rFonts w:ascii="Times New Roman" w:hAnsi="Times New Roman" w:cs="Times New Roman"/>
          <w:sz w:val="24"/>
          <w:szCs w:val="28"/>
          <w:lang w:val="eu-ES"/>
        </w:rPr>
        <w:t xml:space="preserve">Zenbait filosofok (Descartesek eta Leibnizek, besteak beste) aldarrikatu dute gizakiok zenbait ideia eta printzipio gogamenean iltzaturik </w:t>
      </w:r>
      <w:proofErr w:type="spellStart"/>
      <w:r w:rsidRPr="00A24849">
        <w:rPr>
          <w:rFonts w:ascii="Times New Roman" w:hAnsi="Times New Roman" w:cs="Times New Roman"/>
          <w:sz w:val="24"/>
          <w:szCs w:val="28"/>
          <w:lang w:val="eu-ES"/>
        </w:rPr>
        <w:t>dauzkagula</w:t>
      </w:r>
      <w:proofErr w:type="spellEnd"/>
      <w:r w:rsidRPr="00A24849">
        <w:rPr>
          <w:rFonts w:ascii="Times New Roman" w:hAnsi="Times New Roman" w:cs="Times New Roman"/>
          <w:sz w:val="24"/>
          <w:szCs w:val="28"/>
          <w:lang w:val="eu-ES"/>
        </w:rPr>
        <w:t xml:space="preserve"> sortzez</w:t>
      </w:r>
      <w:r>
        <w:rPr>
          <w:rFonts w:ascii="Times New Roman" w:hAnsi="Times New Roman" w:cs="Times New Roman"/>
          <w:sz w:val="24"/>
          <w:szCs w:val="28"/>
          <w:lang w:val="eu-ES"/>
        </w:rPr>
        <w:t xml:space="preserve">. </w:t>
      </w:r>
      <w:r w:rsidRPr="00A24849">
        <w:rPr>
          <w:rFonts w:ascii="Times New Roman" w:hAnsi="Times New Roman" w:cs="Times New Roman"/>
          <w:sz w:val="24"/>
          <w:szCs w:val="28"/>
          <w:lang w:val="eu-ES"/>
        </w:rPr>
        <w:t xml:space="preserve">Filosofoek </w:t>
      </w:r>
      <w:proofErr w:type="spellStart"/>
      <w:r w:rsidRPr="00A24849">
        <w:rPr>
          <w:rFonts w:ascii="Times New Roman" w:hAnsi="Times New Roman" w:cs="Times New Roman"/>
          <w:sz w:val="24"/>
          <w:szCs w:val="28"/>
          <w:lang w:val="eu-ES"/>
        </w:rPr>
        <w:t>sortzetiko</w:t>
      </w:r>
      <w:proofErr w:type="spellEnd"/>
      <w:r w:rsidRPr="00A24849">
        <w:rPr>
          <w:rFonts w:ascii="Times New Roman" w:hAnsi="Times New Roman" w:cs="Times New Roman"/>
          <w:sz w:val="24"/>
          <w:szCs w:val="28"/>
          <w:lang w:val="eu-ES"/>
        </w:rPr>
        <w:t xml:space="preserve"> ideien eta printzipioen aldarria egiten dute, besteak beste, matematikaren izaera justifikatze aldera. Esaterako, Leibnizek egia beharrezkoak egon badaudela esaten du, hau da, inongo salbuespenik ez duten egiak, hau da, beti edo edozein mundu posibletan egiazkoak diren baieztapenak. </w:t>
      </w:r>
    </w:p>
    <w:p w:rsidR="00A2668E" w:rsidRPr="00A24849" w:rsidRDefault="00A24849" w:rsidP="00A24849">
      <w:pPr>
        <w:pStyle w:val="Prrafodelista"/>
        <w:numPr>
          <w:ilvl w:val="0"/>
          <w:numId w:val="4"/>
        </w:numPr>
        <w:jc w:val="both"/>
        <w:rPr>
          <w:rFonts w:ascii="Times New Roman" w:hAnsi="Times New Roman" w:cs="Times New Roman"/>
          <w:sz w:val="24"/>
          <w:szCs w:val="28"/>
          <w:lang w:val="eu-ES"/>
        </w:rPr>
      </w:pPr>
      <w:bookmarkStart w:id="0" w:name="_GoBack"/>
      <w:bookmarkEnd w:id="0"/>
      <w:r w:rsidRPr="00A24849">
        <w:rPr>
          <w:rFonts w:ascii="Times New Roman" w:hAnsi="Times New Roman" w:cs="Times New Roman"/>
          <w:sz w:val="24"/>
          <w:szCs w:val="28"/>
          <w:lang w:val="eu-ES"/>
        </w:rPr>
        <w:t>Egia beharrezkoak inongo adibiderik edo kasu partikularrik aintzat hartu gabe froga daitezke.</w:t>
      </w:r>
    </w:p>
    <w:p w:rsidR="00A24849" w:rsidRPr="00A24849" w:rsidRDefault="00A24849" w:rsidP="00A24849">
      <w:pPr>
        <w:pStyle w:val="Prrafodelista"/>
        <w:numPr>
          <w:ilvl w:val="0"/>
          <w:numId w:val="3"/>
        </w:numPr>
        <w:jc w:val="both"/>
        <w:rPr>
          <w:rFonts w:ascii="Times New Roman" w:hAnsi="Times New Roman" w:cs="Times New Roman"/>
          <w:sz w:val="24"/>
          <w:szCs w:val="28"/>
          <w:lang w:val="eu-ES"/>
        </w:rPr>
      </w:pPr>
      <w:r w:rsidRPr="00A24849">
        <w:rPr>
          <w:rFonts w:ascii="Times New Roman" w:hAnsi="Times New Roman" w:cs="Times New Roman"/>
          <w:sz w:val="24"/>
          <w:szCs w:val="28"/>
          <w:lang w:val="de-DE"/>
        </w:rPr>
        <w:t>Besteak beste, matematika da horrelako egien eremua.</w:t>
      </w:r>
    </w:p>
    <w:p w:rsidR="00A2668E" w:rsidRPr="00A2668E" w:rsidRDefault="00A2668E" w:rsidP="00B5489A">
      <w:pPr>
        <w:jc w:val="both"/>
        <w:rPr>
          <w:rFonts w:ascii="Times New Roman" w:hAnsi="Times New Roman" w:cs="Times New Roman"/>
          <w:sz w:val="24"/>
          <w:szCs w:val="28"/>
          <w:lang w:val="eu-ES"/>
        </w:rPr>
      </w:pPr>
    </w:p>
    <w:sectPr w:rsidR="00A2668E" w:rsidRPr="00A266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4B27"/>
    <w:multiLevelType w:val="hybridMultilevel"/>
    <w:tmpl w:val="A73E9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0718E5"/>
    <w:multiLevelType w:val="hybridMultilevel"/>
    <w:tmpl w:val="5B1EE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33CEF"/>
    <w:multiLevelType w:val="hybridMultilevel"/>
    <w:tmpl w:val="BA606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52386B"/>
    <w:multiLevelType w:val="hybridMultilevel"/>
    <w:tmpl w:val="57E8D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FA"/>
    <w:rsid w:val="003B0949"/>
    <w:rsid w:val="00A24849"/>
    <w:rsid w:val="00A2668E"/>
    <w:rsid w:val="00B5489A"/>
    <w:rsid w:val="00C05D98"/>
    <w:rsid w:val="00C561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78B57-071C-4AF0-9E0D-7A700785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de Loiola Rodríguez Pla</dc:creator>
  <cp:keywords/>
  <dc:description/>
  <cp:lastModifiedBy>Iñigo de Loiola Rodríguez Pla</cp:lastModifiedBy>
  <cp:revision>3</cp:revision>
  <dcterms:created xsi:type="dcterms:W3CDTF">2021-01-01T17:32:00Z</dcterms:created>
  <dcterms:modified xsi:type="dcterms:W3CDTF">2021-01-02T10:36:00Z</dcterms:modified>
</cp:coreProperties>
</file>