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8C" w:rsidRPr="002E14F0" w:rsidRDefault="0005208C" w:rsidP="0005208C">
      <w:pPr>
        <w:ind w:left="0" w:firstLine="0"/>
        <w:jc w:val="both"/>
        <w:rPr>
          <w:rFonts w:ascii="Cambria" w:hAnsi="Cambria"/>
          <w:color w:val="1F497D"/>
        </w:rPr>
      </w:pPr>
      <w:r w:rsidRPr="00507CC5">
        <w:rPr>
          <w:rFonts w:ascii="Cambria" w:hAnsi="Cambria"/>
          <w:b/>
          <w:i/>
          <w:color w:val="1F497D"/>
        </w:rPr>
        <w:t>Zer lotura dago joko-jolasak eta euskal kulturaren artean?</w:t>
      </w:r>
      <w:r w:rsidRPr="00507CC5">
        <w:rPr>
          <w:rFonts w:ascii="Cambria" w:hAnsi="Cambria"/>
          <w:b/>
          <w:color w:val="1F497D"/>
        </w:rPr>
        <w:t xml:space="preserve"> </w:t>
      </w:r>
      <w:r w:rsidRPr="002E14F0">
        <w:rPr>
          <w:rFonts w:ascii="Cambria" w:hAnsi="Cambria"/>
          <w:color w:val="1F497D"/>
        </w:rPr>
        <w:t xml:space="preserve">Joko-jolasak eta euskal kulturaren arteko lotura hauek gizartearen </w:t>
      </w:r>
      <w:r w:rsidRPr="002E14F0">
        <w:rPr>
          <w:rFonts w:ascii="Cambria" w:hAnsi="Cambria"/>
          <w:color w:val="FF0000"/>
        </w:rPr>
        <w:t xml:space="preserve">ispilu </w:t>
      </w:r>
      <w:r w:rsidRPr="002E14F0">
        <w:rPr>
          <w:rFonts w:ascii="Cambria" w:hAnsi="Cambria"/>
          <w:color w:val="1F497D"/>
        </w:rPr>
        <w:t xml:space="preserve">direla da, hau da, gure aurrekoen kultura </w:t>
      </w:r>
      <w:r w:rsidRPr="002E14F0">
        <w:rPr>
          <w:rFonts w:ascii="Cambria" w:hAnsi="Cambria"/>
          <w:color w:val="FF0000"/>
        </w:rPr>
        <w:t xml:space="preserve">motrizitatean </w:t>
      </w:r>
      <w:r w:rsidRPr="002E14F0">
        <w:rPr>
          <w:rFonts w:ascii="Cambria" w:hAnsi="Cambria"/>
          <w:color w:val="1F497D"/>
        </w:rPr>
        <w:t>oinarritzen zenez, joko-jolasak honen imitazio bat dira.</w:t>
      </w:r>
    </w:p>
    <w:p w:rsidR="0005208C" w:rsidRPr="002E14F0" w:rsidRDefault="0005208C" w:rsidP="0005208C">
      <w:pPr>
        <w:ind w:left="0" w:firstLine="0"/>
        <w:jc w:val="both"/>
        <w:rPr>
          <w:rFonts w:ascii="Cambria" w:hAnsi="Cambria"/>
          <w:color w:val="1F497D"/>
        </w:rPr>
      </w:pPr>
      <w:r w:rsidRPr="00507CC5">
        <w:rPr>
          <w:rFonts w:ascii="Cambria" w:hAnsi="Cambria"/>
          <w:b/>
          <w:i/>
          <w:color w:val="1F497D"/>
        </w:rPr>
        <w:t>Zergatik joko-jolas eta kulturaren arteko lotura ulertzeko joko-jolasen barne-logika eta kanpo-logika aztertu behar dira?</w:t>
      </w:r>
      <w:r w:rsidRPr="00507CC5">
        <w:rPr>
          <w:rFonts w:ascii="Cambria" w:hAnsi="Cambria"/>
          <w:b/>
          <w:color w:val="1F497D"/>
        </w:rPr>
        <w:t xml:space="preserve"> </w:t>
      </w:r>
      <w:r w:rsidRPr="002E14F0">
        <w:rPr>
          <w:rFonts w:ascii="Cambria" w:hAnsi="Cambria"/>
          <w:color w:val="1F497D"/>
        </w:rPr>
        <w:t xml:space="preserve">Joko-jolas eta kulturaren arteko lotura ulertzeko joko-jolasen barne- nahiz kanpo-logika aztertu behar dira biak direlako </w:t>
      </w:r>
      <w:r w:rsidRPr="002E14F0">
        <w:rPr>
          <w:rFonts w:ascii="Cambria" w:hAnsi="Cambria"/>
          <w:color w:val="FF0000"/>
        </w:rPr>
        <w:t>kulturaren ispilu</w:t>
      </w:r>
      <w:r w:rsidRPr="002E14F0">
        <w:rPr>
          <w:rFonts w:ascii="Cambria" w:hAnsi="Cambria"/>
          <w:color w:val="1F497D"/>
        </w:rPr>
        <w:t>.</w:t>
      </w:r>
    </w:p>
    <w:p w:rsidR="0005208C" w:rsidRPr="002E14F0" w:rsidRDefault="0005208C" w:rsidP="0005208C">
      <w:pPr>
        <w:ind w:left="0" w:firstLine="0"/>
        <w:jc w:val="both"/>
        <w:rPr>
          <w:rFonts w:ascii="Cambria" w:hAnsi="Cambria"/>
          <w:color w:val="1F497D"/>
        </w:rPr>
      </w:pPr>
      <w:r w:rsidRPr="00507CC5">
        <w:rPr>
          <w:rFonts w:ascii="Cambria" w:hAnsi="Cambria"/>
          <w:b/>
          <w:i/>
          <w:color w:val="1F497D"/>
        </w:rPr>
        <w:t>Kristau egutegiak zer koordinatzen laguntzen du?</w:t>
      </w:r>
      <w:r w:rsidRPr="00507CC5">
        <w:rPr>
          <w:rFonts w:ascii="Cambria" w:hAnsi="Cambria"/>
          <w:b/>
          <w:color w:val="1F497D"/>
        </w:rPr>
        <w:t xml:space="preserve"> </w:t>
      </w:r>
      <w:r w:rsidRPr="002E14F0">
        <w:rPr>
          <w:rFonts w:ascii="Cambria" w:hAnsi="Cambria"/>
          <w:color w:val="FF0000"/>
        </w:rPr>
        <w:t xml:space="preserve">Betebeharrak koordinatzen </w:t>
      </w:r>
      <w:r w:rsidRPr="002E14F0">
        <w:rPr>
          <w:rFonts w:ascii="Cambria" w:hAnsi="Cambria"/>
          <w:color w:val="1F497D"/>
        </w:rPr>
        <w:t xml:space="preserve">laguntzen du, bizitza </w:t>
      </w:r>
      <w:proofErr w:type="spellStart"/>
      <w:r w:rsidRPr="002E14F0">
        <w:rPr>
          <w:rFonts w:ascii="Cambria" w:hAnsi="Cambria"/>
          <w:color w:val="FF0000"/>
        </w:rPr>
        <w:t>terrenaleko</w:t>
      </w:r>
      <w:proofErr w:type="spellEnd"/>
      <w:r w:rsidRPr="002E14F0">
        <w:rPr>
          <w:rFonts w:ascii="Cambria" w:hAnsi="Cambria"/>
          <w:color w:val="1F497D"/>
        </w:rPr>
        <w:t xml:space="preserve"> (</w:t>
      </w:r>
      <w:proofErr w:type="spellStart"/>
      <w:r w:rsidRPr="002E14F0">
        <w:rPr>
          <w:rFonts w:ascii="Cambria" w:hAnsi="Cambria"/>
          <w:color w:val="1F497D"/>
        </w:rPr>
        <w:t>lurrekoa</w:t>
      </w:r>
      <w:proofErr w:type="spellEnd"/>
      <w:r w:rsidRPr="002E14F0">
        <w:rPr>
          <w:rFonts w:ascii="Cambria" w:hAnsi="Cambria"/>
          <w:color w:val="1F497D"/>
        </w:rPr>
        <w:t xml:space="preserve">) </w:t>
      </w:r>
      <w:r w:rsidRPr="002E14F0">
        <w:rPr>
          <w:rFonts w:ascii="Cambria" w:hAnsi="Cambria"/>
          <w:color w:val="FF0000"/>
        </w:rPr>
        <w:t xml:space="preserve">eta espirituala </w:t>
      </w:r>
      <w:r w:rsidRPr="002E14F0">
        <w:rPr>
          <w:rFonts w:ascii="Cambria" w:hAnsi="Cambria"/>
          <w:color w:val="1F497D"/>
        </w:rPr>
        <w:t xml:space="preserve">koordinatzen ditu. Jesus Kristoren bizitzaren estiloa ispilu bizitza espirituala. Eguneroko bizitzarena, </w:t>
      </w:r>
      <w:proofErr w:type="spellStart"/>
      <w:r w:rsidRPr="002E14F0">
        <w:rPr>
          <w:rFonts w:ascii="Cambria" w:hAnsi="Cambria"/>
          <w:color w:val="1F497D"/>
        </w:rPr>
        <w:t>santoralarena</w:t>
      </w:r>
      <w:proofErr w:type="spellEnd"/>
      <w:r w:rsidRPr="002E14F0">
        <w:rPr>
          <w:rFonts w:ascii="Cambria" w:hAnsi="Cambria"/>
          <w:color w:val="1F497D"/>
        </w:rPr>
        <w:t xml:space="preserve">, bizitza </w:t>
      </w:r>
      <w:proofErr w:type="spellStart"/>
      <w:r w:rsidRPr="002E14F0">
        <w:rPr>
          <w:rFonts w:ascii="Cambria" w:hAnsi="Cambria"/>
          <w:color w:val="1F497D"/>
        </w:rPr>
        <w:t>terrenala</w:t>
      </w:r>
      <w:proofErr w:type="spellEnd"/>
      <w:r w:rsidRPr="002E14F0">
        <w:rPr>
          <w:rFonts w:ascii="Cambria" w:hAnsi="Cambria"/>
          <w:color w:val="1F497D"/>
        </w:rPr>
        <w:t xml:space="preserve">. Bi egutegiek dute garrantzia,  “Ora et labora” biak egin behar ziren. </w:t>
      </w:r>
    </w:p>
    <w:p w:rsidR="0005208C" w:rsidRPr="00070D8E" w:rsidRDefault="0005208C" w:rsidP="0005208C">
      <w:pPr>
        <w:ind w:left="0" w:firstLine="0"/>
        <w:jc w:val="both"/>
        <w:rPr>
          <w:rFonts w:ascii="Cambria" w:hAnsi="Cambria"/>
          <w:color w:val="1F497D"/>
        </w:rPr>
      </w:pPr>
      <w:r w:rsidRPr="00507CC5">
        <w:rPr>
          <w:rFonts w:ascii="Cambria" w:hAnsi="Cambria"/>
          <w:b/>
          <w:i/>
          <w:color w:val="1F497D"/>
        </w:rPr>
        <w:t>Zer lotura dago joko-jolasen eta kulturaren denbora ikuspegiaren artean?</w:t>
      </w:r>
      <w:r w:rsidRPr="00507CC5">
        <w:rPr>
          <w:rFonts w:ascii="Cambria" w:hAnsi="Cambria"/>
          <w:b/>
          <w:color w:val="1F497D"/>
        </w:rPr>
        <w:t xml:space="preserve"> </w:t>
      </w:r>
      <w:r w:rsidRPr="00070D8E">
        <w:rPr>
          <w:rFonts w:ascii="Cambria" w:hAnsi="Cambria"/>
          <w:color w:val="1F497D"/>
        </w:rPr>
        <w:t>Joko-jolasen eta kulturaren arteko denbora ikuspegiaren arteko lotura</w:t>
      </w:r>
      <w:r w:rsidRPr="00070D8E">
        <w:rPr>
          <w:rFonts w:ascii="Cambria" w:hAnsi="Cambria"/>
          <w:color w:val="FF0000"/>
        </w:rPr>
        <w:t xml:space="preserve"> helburudun edo helburu gabeko denbora</w:t>
      </w:r>
      <w:r w:rsidRPr="00070D8E">
        <w:rPr>
          <w:rFonts w:ascii="Cambria" w:hAnsi="Cambria"/>
          <w:color w:val="1F497D"/>
        </w:rPr>
        <w:t>ren ikuspegian eta hauen arteko orekan dago. Bai kulturak, baita joko-jolasek ere, denbora ikuspegi bera dute.</w:t>
      </w:r>
    </w:p>
    <w:p w:rsidR="0005208C" w:rsidRPr="00507CC5" w:rsidRDefault="0005208C" w:rsidP="0005208C">
      <w:pPr>
        <w:ind w:left="0" w:firstLine="0"/>
        <w:jc w:val="both"/>
        <w:rPr>
          <w:rFonts w:ascii="Cambria" w:hAnsi="Cambria"/>
          <w:b/>
          <w:color w:val="1F497D"/>
        </w:rPr>
      </w:pPr>
      <w:r>
        <w:rPr>
          <w:rFonts w:ascii="Cambria" w:hAnsi="Cambria"/>
          <w:b/>
          <w:i/>
          <w:color w:val="1F497D"/>
        </w:rPr>
        <w:t xml:space="preserve">Zein </w:t>
      </w:r>
      <w:r w:rsidRPr="00507CC5">
        <w:rPr>
          <w:rFonts w:ascii="Cambria" w:hAnsi="Cambria"/>
          <w:b/>
          <w:i/>
          <w:color w:val="1F497D"/>
        </w:rPr>
        <w:t>lotura dago Euskal espazio kulturala eta joko-jolasen espazio ezaugarrien artean?</w:t>
      </w:r>
      <w:r w:rsidRPr="00507CC5">
        <w:rPr>
          <w:rFonts w:ascii="Cambria" w:hAnsi="Cambria"/>
          <w:b/>
          <w:color w:val="1F497D"/>
        </w:rPr>
        <w:t xml:space="preserve"> </w:t>
      </w:r>
      <w:r w:rsidRPr="00070D8E">
        <w:rPr>
          <w:rFonts w:ascii="Cambria" w:hAnsi="Cambria"/>
          <w:color w:val="1F497D"/>
        </w:rPr>
        <w:t xml:space="preserve">Euskal espazio kulturala eta joko-jolasen espazio ezaugarrien arteko lotura </w:t>
      </w:r>
      <w:r w:rsidRPr="00070D8E">
        <w:rPr>
          <w:rFonts w:ascii="Cambria" w:hAnsi="Cambria"/>
          <w:color w:val="FF0000"/>
        </w:rPr>
        <w:t xml:space="preserve">eremu ziur eta </w:t>
      </w:r>
      <w:proofErr w:type="spellStart"/>
      <w:r w:rsidRPr="00070D8E">
        <w:rPr>
          <w:rFonts w:ascii="Cambria" w:hAnsi="Cambria"/>
          <w:color w:val="FF0000"/>
        </w:rPr>
        <w:t>ziurgabeak</w:t>
      </w:r>
      <w:proofErr w:type="spellEnd"/>
      <w:r w:rsidRPr="00070D8E">
        <w:rPr>
          <w:rFonts w:ascii="Cambria" w:hAnsi="Cambria"/>
          <w:color w:val="FF0000"/>
        </w:rPr>
        <w:t xml:space="preserve"> </w:t>
      </w:r>
      <w:r w:rsidRPr="00070D8E">
        <w:rPr>
          <w:rFonts w:ascii="Cambria" w:hAnsi="Cambria"/>
          <w:color w:val="1F497D"/>
        </w:rPr>
        <w:t xml:space="preserve">dira, euskal espazio kulturalean etxea ziurra eta era berean segurua den heinean, joko-jolasen espazioa ere hala izan baitaiteke, gertukoa dena segurua eta ziurra delarik eta </w:t>
      </w:r>
      <w:proofErr w:type="spellStart"/>
      <w:r w:rsidRPr="00070D8E">
        <w:rPr>
          <w:rFonts w:ascii="Cambria" w:hAnsi="Cambria"/>
          <w:color w:val="1F497D"/>
        </w:rPr>
        <w:t>urrunekoa</w:t>
      </w:r>
      <w:proofErr w:type="spellEnd"/>
      <w:r w:rsidRPr="00070D8E">
        <w:rPr>
          <w:rFonts w:ascii="Cambria" w:hAnsi="Cambria"/>
          <w:color w:val="1F497D"/>
        </w:rPr>
        <w:t xml:space="preserve"> ezezaguna eta </w:t>
      </w:r>
      <w:proofErr w:type="spellStart"/>
      <w:r w:rsidRPr="00070D8E">
        <w:rPr>
          <w:rFonts w:ascii="Cambria" w:hAnsi="Cambria"/>
          <w:color w:val="1F497D"/>
        </w:rPr>
        <w:t>ziurgabea</w:t>
      </w:r>
      <w:proofErr w:type="spellEnd"/>
      <w:r w:rsidRPr="00070D8E">
        <w:rPr>
          <w:rFonts w:ascii="Cambria" w:hAnsi="Cambria"/>
          <w:color w:val="1F497D"/>
        </w:rPr>
        <w:t>.</w:t>
      </w:r>
    </w:p>
    <w:p w:rsidR="0005208C" w:rsidRPr="00070D8E" w:rsidRDefault="0005208C" w:rsidP="0005208C">
      <w:pPr>
        <w:ind w:left="0" w:firstLine="0"/>
        <w:jc w:val="both"/>
        <w:rPr>
          <w:rFonts w:ascii="Cambria" w:hAnsi="Cambria"/>
          <w:color w:val="1F497D"/>
        </w:rPr>
      </w:pPr>
      <w:r w:rsidRPr="00507CC5">
        <w:rPr>
          <w:rFonts w:ascii="Cambria" w:hAnsi="Cambria"/>
          <w:b/>
          <w:i/>
          <w:color w:val="1F497D"/>
        </w:rPr>
        <w:t>Ze lotura dago euskal kultura eta joko-jolasen kultura harremanari dagokionez?</w:t>
      </w:r>
      <w:r w:rsidRPr="00507CC5">
        <w:rPr>
          <w:rFonts w:ascii="Cambria" w:hAnsi="Cambria"/>
          <w:b/>
          <w:color w:val="1F497D"/>
        </w:rPr>
        <w:t xml:space="preserve"> </w:t>
      </w:r>
      <w:r w:rsidRPr="00070D8E">
        <w:rPr>
          <w:rFonts w:ascii="Cambria" w:hAnsi="Cambria"/>
          <w:color w:val="1F497D"/>
        </w:rPr>
        <w:t>Euskal kultura eta joko-jolasen kultura harremanen loturarako etxearen kontzeptua ulertu behar da</w:t>
      </w:r>
      <w:r w:rsidRPr="00070D8E">
        <w:rPr>
          <w:rFonts w:ascii="Cambria" w:hAnsi="Cambria"/>
          <w:color w:val="FF0000"/>
        </w:rPr>
        <w:t xml:space="preserve">. Etxea unitate soziala </w:t>
      </w:r>
      <w:r w:rsidRPr="00070D8E">
        <w:rPr>
          <w:rFonts w:ascii="Cambria" w:hAnsi="Cambria"/>
          <w:color w:val="1F497D"/>
        </w:rPr>
        <w:t xml:space="preserve">da, etxea eta etxekoak banakakoa edo kanpokoa baino garrantzitsuagoak dira. Joko-jolasek harreman hori islatzen dute. </w:t>
      </w:r>
    </w:p>
    <w:p w:rsidR="0005208C" w:rsidRPr="00507CC5" w:rsidRDefault="0005208C" w:rsidP="0005208C">
      <w:pPr>
        <w:ind w:left="0" w:firstLine="0"/>
        <w:jc w:val="both"/>
        <w:rPr>
          <w:rFonts w:ascii="Cambria" w:hAnsi="Cambria"/>
          <w:b/>
          <w:i/>
          <w:color w:val="1F497D"/>
        </w:rPr>
      </w:pPr>
      <w:r w:rsidRPr="00507CC5">
        <w:rPr>
          <w:rFonts w:ascii="Cambria" w:hAnsi="Cambria"/>
          <w:b/>
          <w:i/>
          <w:color w:val="1F497D"/>
        </w:rPr>
        <w:t>Ze lotura dago Euskal kultura eta joko-jolasen kultura tresnei dagokionez?</w:t>
      </w:r>
      <w:r w:rsidRPr="00507CC5">
        <w:rPr>
          <w:rFonts w:ascii="Cambria" w:hAnsi="Cambria"/>
          <w:b/>
          <w:color w:val="1F497D"/>
        </w:rPr>
        <w:t xml:space="preserve"> </w:t>
      </w:r>
      <w:r w:rsidRPr="00070D8E">
        <w:rPr>
          <w:rFonts w:ascii="Cambria" w:hAnsi="Cambria"/>
          <w:color w:val="1F497D"/>
        </w:rPr>
        <w:t xml:space="preserve">Tresnei dagokionez euskal kultura eta joko-jolasen kultura lotura baserrian tresnei ematen zitzaien </w:t>
      </w:r>
      <w:r w:rsidRPr="00070D8E">
        <w:rPr>
          <w:rFonts w:ascii="Cambria" w:hAnsi="Cambria"/>
          <w:color w:val="FF0000"/>
        </w:rPr>
        <w:t>berrerabilpenarekin</w:t>
      </w:r>
      <w:r w:rsidRPr="00070D8E">
        <w:rPr>
          <w:rFonts w:ascii="Cambria" w:hAnsi="Cambria"/>
          <w:color w:val="1F497D"/>
        </w:rPr>
        <w:t xml:space="preserve"> eta azken erabilpena joko-jolasetakoa zela izatearekin lotuta dago. </w:t>
      </w:r>
    </w:p>
    <w:p w:rsidR="0005208C" w:rsidRPr="00070D8E" w:rsidRDefault="0005208C" w:rsidP="0005208C">
      <w:pPr>
        <w:ind w:left="0" w:firstLine="0"/>
        <w:jc w:val="both"/>
        <w:rPr>
          <w:rFonts w:ascii="Cambria" w:hAnsi="Cambria"/>
          <w:color w:val="002060"/>
        </w:rPr>
      </w:pPr>
      <w:r w:rsidRPr="0012224B">
        <w:rPr>
          <w:rFonts w:ascii="Cambria" w:hAnsi="Cambria"/>
          <w:b/>
          <w:i/>
          <w:color w:val="002060"/>
        </w:rPr>
        <w:t>Zeren arabera antolatzen dira joko-jolas kontzeptuak?</w:t>
      </w:r>
      <w:r w:rsidRPr="0012224B">
        <w:rPr>
          <w:rFonts w:ascii="Cambria" w:hAnsi="Cambria"/>
          <w:b/>
          <w:color w:val="002060"/>
        </w:rPr>
        <w:t xml:space="preserve"> </w:t>
      </w:r>
      <w:r w:rsidRPr="00070D8E">
        <w:rPr>
          <w:rFonts w:ascii="Cambria" w:hAnsi="Cambria"/>
          <w:color w:val="002060"/>
        </w:rPr>
        <w:t xml:space="preserve">Joko-jolas kontzeptuak </w:t>
      </w:r>
      <w:r w:rsidR="00070D8E" w:rsidRPr="00070D8E">
        <w:rPr>
          <w:rFonts w:ascii="Cambria" w:hAnsi="Cambria"/>
          <w:color w:val="002060"/>
        </w:rPr>
        <w:t xml:space="preserve">euren </w:t>
      </w:r>
      <w:r w:rsidR="00070D8E" w:rsidRPr="00070D8E">
        <w:rPr>
          <w:rFonts w:ascii="Cambria" w:hAnsi="Cambria"/>
          <w:color w:val="FF0000"/>
        </w:rPr>
        <w:t xml:space="preserve">barne-logikaren arabera </w:t>
      </w:r>
      <w:r w:rsidR="00070D8E" w:rsidRPr="00070D8E">
        <w:rPr>
          <w:rFonts w:ascii="Cambria" w:hAnsi="Cambria"/>
          <w:color w:val="002060"/>
        </w:rPr>
        <w:t>antolatzen dira</w:t>
      </w:r>
      <w:r w:rsidR="00070D8E">
        <w:rPr>
          <w:rFonts w:ascii="Cambria" w:hAnsi="Cambria"/>
          <w:color w:val="002060"/>
        </w:rPr>
        <w:t xml:space="preserve">; </w:t>
      </w:r>
      <w:r w:rsidRPr="00070D8E">
        <w:rPr>
          <w:rFonts w:ascii="Cambria" w:hAnsi="Cambria"/>
          <w:color w:val="002060"/>
        </w:rPr>
        <w:t>pertsonen arteko elkarrekintza, espazioa, o</w:t>
      </w:r>
      <w:r w:rsidR="00070D8E">
        <w:rPr>
          <w:rFonts w:ascii="Cambria" w:hAnsi="Cambria"/>
          <w:color w:val="002060"/>
        </w:rPr>
        <w:t>bjektuen eta denboraren arabera.</w:t>
      </w:r>
    </w:p>
    <w:p w:rsidR="0005208C" w:rsidRPr="00440FCD" w:rsidRDefault="0005208C" w:rsidP="0005208C">
      <w:pPr>
        <w:ind w:left="0" w:firstLine="0"/>
        <w:jc w:val="both"/>
        <w:rPr>
          <w:rFonts w:ascii="Cambria" w:hAnsi="Cambria"/>
          <w:b/>
          <w:color w:val="002060"/>
        </w:rPr>
      </w:pPr>
      <w:r w:rsidRPr="00440FCD">
        <w:rPr>
          <w:rFonts w:ascii="Cambria" w:hAnsi="Cambria"/>
          <w:b/>
          <w:i/>
          <w:color w:val="002060"/>
        </w:rPr>
        <w:t>Ze lotura dago joko-jolas ikuskerak eta euskal gizartearen artean?</w:t>
      </w:r>
      <w:r w:rsidRPr="00440FCD">
        <w:rPr>
          <w:rFonts w:ascii="Cambria" w:hAnsi="Cambria"/>
          <w:b/>
          <w:color w:val="002060"/>
        </w:rPr>
        <w:t xml:space="preserve"> </w:t>
      </w:r>
      <w:r w:rsidRPr="00070D8E">
        <w:rPr>
          <w:rFonts w:ascii="Cambria" w:hAnsi="Cambria"/>
          <w:color w:val="002060"/>
        </w:rPr>
        <w:t xml:space="preserve">Joko-jolas ikuskera eta gizartearen artean dagoen lotura joko-jolasen barne-logikaren ezaugarriak euskal gizartean dauden </w:t>
      </w:r>
      <w:r w:rsidRPr="00070D8E">
        <w:rPr>
          <w:rFonts w:ascii="Cambria" w:hAnsi="Cambria"/>
          <w:color w:val="FF0000"/>
        </w:rPr>
        <w:t xml:space="preserve">GIZA </w:t>
      </w:r>
      <w:proofErr w:type="spellStart"/>
      <w:r w:rsidRPr="00070D8E">
        <w:rPr>
          <w:rFonts w:ascii="Cambria" w:hAnsi="Cambria"/>
          <w:color w:val="FF0000"/>
        </w:rPr>
        <w:t>EREDUen</w:t>
      </w:r>
      <w:proofErr w:type="spellEnd"/>
      <w:r w:rsidRPr="00070D8E">
        <w:rPr>
          <w:rFonts w:ascii="Cambria" w:hAnsi="Cambria"/>
          <w:color w:val="FF0000"/>
        </w:rPr>
        <w:t xml:space="preserve"> ispilu </w:t>
      </w:r>
      <w:r w:rsidRPr="00070D8E">
        <w:rPr>
          <w:rFonts w:ascii="Cambria" w:hAnsi="Cambria"/>
          <w:color w:val="002060"/>
        </w:rPr>
        <w:t>direla da. Etxea guztiaren zentroa da eta honen inguruan biltzen dira etxeko jaun-andreak eta etxekoak.</w:t>
      </w:r>
    </w:p>
    <w:p w:rsidR="0005208C" w:rsidRPr="00070D8E" w:rsidRDefault="0005208C" w:rsidP="0005208C">
      <w:pPr>
        <w:spacing w:before="0" w:after="0"/>
        <w:ind w:left="0" w:firstLine="0"/>
        <w:jc w:val="both"/>
        <w:rPr>
          <w:rFonts w:ascii="Cambria" w:hAnsi="Cambria"/>
          <w:color w:val="002060"/>
        </w:rPr>
      </w:pPr>
      <w:r w:rsidRPr="003502CA">
        <w:rPr>
          <w:rFonts w:ascii="Cambria" w:hAnsi="Cambria"/>
          <w:b/>
          <w:i/>
          <w:color w:val="002060"/>
        </w:rPr>
        <w:t>Azal itzazu joko-jolasen denbora ezaugarriak:</w:t>
      </w:r>
      <w:r w:rsidRPr="003502CA">
        <w:rPr>
          <w:rFonts w:ascii="Cambria" w:hAnsi="Cambria"/>
          <w:b/>
          <w:color w:val="002060"/>
        </w:rPr>
        <w:t xml:space="preserve"> </w:t>
      </w:r>
      <w:r w:rsidRPr="00070D8E">
        <w:rPr>
          <w:rFonts w:ascii="Cambria" w:hAnsi="Cambria"/>
          <w:color w:val="002060"/>
        </w:rPr>
        <w:t xml:space="preserve">Joko-jolasen denbora ezaugarriak berauek </w:t>
      </w:r>
      <w:r w:rsidRPr="00070D8E">
        <w:rPr>
          <w:rFonts w:ascii="Cambria" w:hAnsi="Cambria"/>
          <w:color w:val="FF0000"/>
        </w:rPr>
        <w:t xml:space="preserve">noiz bukatzen diren </w:t>
      </w:r>
      <w:r w:rsidRPr="00070D8E">
        <w:rPr>
          <w:rFonts w:ascii="Cambria" w:hAnsi="Cambria"/>
          <w:color w:val="002060"/>
        </w:rPr>
        <w:t>araberako da. Bi eratara amaitu daiteke:</w:t>
      </w:r>
    </w:p>
    <w:p w:rsidR="0005208C" w:rsidRPr="00070D8E" w:rsidRDefault="0005208C" w:rsidP="0005208C">
      <w:pPr>
        <w:numPr>
          <w:ilvl w:val="0"/>
          <w:numId w:val="1"/>
        </w:numPr>
        <w:spacing w:before="0" w:after="0"/>
        <w:jc w:val="both"/>
        <w:rPr>
          <w:rFonts w:ascii="Cambria" w:hAnsi="Cambria"/>
          <w:color w:val="002060"/>
        </w:rPr>
      </w:pPr>
      <w:r w:rsidRPr="00070D8E">
        <w:rPr>
          <w:rFonts w:ascii="Cambria" w:hAnsi="Cambria"/>
          <w:color w:val="002060"/>
        </w:rPr>
        <w:t>Barne-logikari jarraiki, arauak ezartzen dutenean (futbola), irabazle nahiz galtzailea dagoelarik.</w:t>
      </w:r>
    </w:p>
    <w:p w:rsidR="0005208C" w:rsidRPr="00070D8E" w:rsidRDefault="0005208C" w:rsidP="0005208C">
      <w:pPr>
        <w:numPr>
          <w:ilvl w:val="0"/>
          <w:numId w:val="1"/>
        </w:numPr>
        <w:spacing w:before="0"/>
        <w:jc w:val="both"/>
        <w:rPr>
          <w:rFonts w:ascii="Cambria" w:hAnsi="Cambria"/>
          <w:color w:val="002060"/>
        </w:rPr>
      </w:pPr>
      <w:r w:rsidRPr="00070D8E">
        <w:rPr>
          <w:rFonts w:ascii="Cambria" w:hAnsi="Cambria"/>
          <w:color w:val="002060"/>
        </w:rPr>
        <w:t>Kanpo-logikari jarraiki, jokalariek nahi dutenean (harrapaketa)</w:t>
      </w:r>
    </w:p>
    <w:p w:rsidR="002B6D4C" w:rsidRDefault="002B6D4C">
      <w:bookmarkStart w:id="0" w:name="_GoBack"/>
      <w:bookmarkEnd w:id="0"/>
    </w:p>
    <w:sectPr w:rsidR="002B6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475"/>
    <w:multiLevelType w:val="hybridMultilevel"/>
    <w:tmpl w:val="4DB80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8C"/>
    <w:rsid w:val="0005208C"/>
    <w:rsid w:val="00070D8E"/>
    <w:rsid w:val="002418EB"/>
    <w:rsid w:val="00276A51"/>
    <w:rsid w:val="002B6D4C"/>
    <w:rsid w:val="002E14F0"/>
    <w:rsid w:val="006232F4"/>
    <w:rsid w:val="0063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750A-AB48-48B4-BB2E-7445787F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8C"/>
    <w:pPr>
      <w:spacing w:before="120" w:line="240" w:lineRule="auto"/>
      <w:ind w:left="1418" w:firstLine="709"/>
    </w:pPr>
    <w:rPr>
      <w:rFonts w:ascii="Calibri" w:eastAsia="Calibri" w:hAnsi="Calibri" w:cs="Times New Roman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lusarreta</cp:lastModifiedBy>
  <cp:revision>3</cp:revision>
  <dcterms:created xsi:type="dcterms:W3CDTF">2016-05-02T15:22:00Z</dcterms:created>
  <dcterms:modified xsi:type="dcterms:W3CDTF">2016-05-28T16:52:00Z</dcterms:modified>
</cp:coreProperties>
</file>