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5.gaia: Ikaskuntza eta oroimenaren oinarri neuralak.</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Ikaskuntza eta Oroimenaren Izaera</w:t>
      </w:r>
      <w:r w:rsidDel="00000000" w:rsidR="00000000" w:rsidRPr="00000000">
        <w:rPr>
          <w:rtl w:val="0"/>
        </w:rPr>
      </w:r>
    </w:p>
    <w:p w:rsidR="00000000" w:rsidDel="00000000" w:rsidP="00000000" w:rsidRDefault="00000000" w:rsidRPr="00000000" w14:paraId="00000004">
      <w:pPr>
        <w:numPr>
          <w:ilvl w:val="0"/>
          <w:numId w:val="5"/>
        </w:numPr>
        <w:ind w:left="720" w:hanging="360"/>
        <w:jc w:val="both"/>
        <w:rPr>
          <w:b w:val="1"/>
          <w:u w:val="none"/>
        </w:rPr>
      </w:pPr>
      <w:r w:rsidDel="00000000" w:rsidR="00000000" w:rsidRPr="00000000">
        <w:rPr>
          <w:b w:val="1"/>
          <w:rtl w:val="0"/>
        </w:rPr>
        <w:t xml:space="preserve">Estimulu-erantzun ikaskuntza: </w:t>
      </w:r>
    </w:p>
    <w:p w:rsidR="00000000" w:rsidDel="00000000" w:rsidP="00000000" w:rsidRDefault="00000000" w:rsidRPr="00000000" w14:paraId="00000005">
      <w:pPr>
        <w:numPr>
          <w:ilvl w:val="1"/>
          <w:numId w:val="5"/>
        </w:numPr>
        <w:ind w:left="1440" w:hanging="360"/>
        <w:jc w:val="both"/>
        <w:rPr/>
      </w:pPr>
      <w:r w:rsidDel="00000000" w:rsidR="00000000" w:rsidRPr="00000000">
        <w:rPr>
          <w:rtl w:val="0"/>
        </w:rPr>
        <w:t xml:space="preserve">Estimulu baten aurrean erantzun bezala jokaera bat egiten ikastea da. </w:t>
      </w:r>
    </w:p>
    <w:p w:rsidR="00000000" w:rsidDel="00000000" w:rsidP="00000000" w:rsidRDefault="00000000" w:rsidRPr="00000000" w14:paraId="00000006">
      <w:pPr>
        <w:numPr>
          <w:ilvl w:val="1"/>
          <w:numId w:val="5"/>
        </w:numPr>
        <w:ind w:left="1440" w:hanging="360"/>
        <w:jc w:val="both"/>
        <w:rPr/>
      </w:pPr>
      <w:r w:rsidDel="00000000" w:rsidR="00000000" w:rsidRPr="00000000">
        <w:rPr>
          <w:rtl w:val="0"/>
        </w:rPr>
        <w:t xml:space="preserve">Sistema sentsitiboen nerbio zirkuitoak, sistema motoreen nerbio zirkuitoak eta bien artekolotura-zirkuitoak inplikatzen ditu. </w:t>
      </w:r>
    </w:p>
    <w:p w:rsidR="00000000" w:rsidDel="00000000" w:rsidP="00000000" w:rsidRDefault="00000000" w:rsidRPr="00000000" w14:paraId="00000007">
      <w:pPr>
        <w:numPr>
          <w:ilvl w:val="1"/>
          <w:numId w:val="5"/>
        </w:numPr>
        <w:ind w:left="1440" w:hanging="360"/>
        <w:jc w:val="both"/>
        <w:rPr>
          <w:b w:val="1"/>
          <w:u w:val="none"/>
        </w:rPr>
      </w:pPr>
      <w:r w:rsidDel="00000000" w:rsidR="00000000" w:rsidRPr="00000000">
        <w:rPr>
          <w:rtl w:val="0"/>
        </w:rPr>
        <w:t xml:space="preserve">Bi sail nagusitan banatzen da:</w:t>
      </w:r>
      <w:r w:rsidDel="00000000" w:rsidR="00000000" w:rsidRPr="00000000">
        <w:rPr>
          <w:b w:val="1"/>
          <w:rtl w:val="0"/>
        </w:rPr>
        <w:t xml:space="preserve"> baldintzapen klasikoa eta baldintzapen instrumentala.</w:t>
      </w:r>
    </w:p>
    <w:p w:rsidR="00000000" w:rsidDel="00000000" w:rsidP="00000000" w:rsidRDefault="00000000" w:rsidRPr="00000000" w14:paraId="00000008">
      <w:pPr>
        <w:ind w:left="0" w:firstLine="0"/>
        <w:jc w:val="both"/>
        <w:rPr>
          <w:b w:val="1"/>
        </w:rPr>
      </w:pPr>
      <w:r w:rsidDel="00000000" w:rsidR="00000000" w:rsidRPr="00000000">
        <w:rPr>
          <w:rtl w:val="0"/>
        </w:rPr>
      </w:r>
    </w:p>
    <w:p w:rsidR="00000000" w:rsidDel="00000000" w:rsidP="00000000" w:rsidRDefault="00000000" w:rsidRPr="00000000" w14:paraId="00000009">
      <w:pPr>
        <w:ind w:left="0" w:firstLine="0"/>
        <w:jc w:val="both"/>
        <w:rPr/>
      </w:pPr>
      <w:r w:rsidDel="00000000" w:rsidR="00000000" w:rsidRPr="00000000">
        <w:rPr>
          <w:rtl w:val="0"/>
        </w:rPr>
        <w:t xml:space="preserve">Baldintzapen klasikoan bi estimuluren arteko harremana ikasten da.</w:t>
      </w:r>
    </w:p>
    <w:p w:rsidR="00000000" w:rsidDel="00000000" w:rsidP="00000000" w:rsidRDefault="00000000" w:rsidRPr="00000000" w14:paraId="0000000A">
      <w:pPr>
        <w:ind w:left="0" w:firstLine="0"/>
        <w:jc w:val="both"/>
        <w:rPr/>
      </w:pPr>
      <w:r w:rsidDel="00000000" w:rsidR="00000000" w:rsidRPr="00000000">
        <w:rPr>
          <w:rtl w:val="0"/>
        </w:rPr>
        <w:t xml:space="preserve">– Baldintzatu gabeko estimulu batek sortzen duen </w:t>
      </w:r>
      <w:r w:rsidDel="00000000" w:rsidR="00000000" w:rsidRPr="00000000">
        <w:rPr>
          <w:b w:val="1"/>
          <w:rtl w:val="0"/>
        </w:rPr>
        <w:t xml:space="preserve">erantzun baldintzatu‐gabea</w:t>
      </w:r>
      <w:r w:rsidDel="00000000" w:rsidR="00000000" w:rsidRPr="00000000">
        <w:rPr>
          <w:rtl w:val="0"/>
        </w:rPr>
        <w:t xml:space="preserve">, garrantzirik izan ez dezaken estimulu batek, </w:t>
      </w:r>
      <w:r w:rsidDel="00000000" w:rsidR="00000000" w:rsidRPr="00000000">
        <w:rPr>
          <w:b w:val="1"/>
          <w:rtl w:val="0"/>
        </w:rPr>
        <w:t xml:space="preserve">estimulu neutro</w:t>
      </w:r>
      <w:r w:rsidDel="00000000" w:rsidR="00000000" w:rsidRPr="00000000">
        <w:rPr>
          <w:rtl w:val="0"/>
        </w:rPr>
        <w:t xml:space="preserve"> batek sortaraztea inplikatzen du.</w:t>
      </w:r>
    </w:p>
    <w:p w:rsidR="00000000" w:rsidDel="00000000" w:rsidP="00000000" w:rsidRDefault="00000000" w:rsidRPr="00000000" w14:paraId="0000000B">
      <w:pPr>
        <w:ind w:left="0" w:firstLine="0"/>
        <w:jc w:val="both"/>
        <w:rPr/>
      </w:pPr>
      <w:r w:rsidDel="00000000" w:rsidR="00000000" w:rsidRPr="00000000">
        <w:rPr>
          <w:rtl w:val="0"/>
        </w:rPr>
      </w:r>
    </w:p>
    <w:p w:rsidR="00000000" w:rsidDel="00000000" w:rsidP="00000000" w:rsidRDefault="00000000" w:rsidRPr="00000000" w14:paraId="0000000C">
      <w:pPr>
        <w:ind w:left="0" w:firstLine="0"/>
        <w:jc w:val="both"/>
        <w:rPr/>
      </w:pPr>
      <w:r w:rsidDel="00000000" w:rsidR="00000000" w:rsidRPr="00000000">
        <w:rPr>
          <w:rtl w:val="0"/>
        </w:rPr>
        <w:t xml:space="preserve">– </w:t>
      </w:r>
      <w:r w:rsidDel="00000000" w:rsidR="00000000" w:rsidRPr="00000000">
        <w:rPr>
          <w:b w:val="1"/>
          <w:rtl w:val="0"/>
        </w:rPr>
        <w:t xml:space="preserve">Estimulu baldintzatu‐gabeare</w:t>
      </w:r>
      <w:r w:rsidDel="00000000" w:rsidR="00000000" w:rsidRPr="00000000">
        <w:rPr>
          <w:rtl w:val="0"/>
        </w:rPr>
        <w:t xml:space="preserve">n aurretik, baina denboran nahiko gertu, </w:t>
      </w:r>
      <w:r w:rsidDel="00000000" w:rsidR="00000000" w:rsidRPr="00000000">
        <w:rPr>
          <w:b w:val="1"/>
          <w:rtl w:val="0"/>
        </w:rPr>
        <w:t xml:space="preserve">estimulu neutro </w:t>
      </w:r>
      <w:r w:rsidDel="00000000" w:rsidR="00000000" w:rsidRPr="00000000">
        <w:rPr>
          <w:rtl w:val="0"/>
        </w:rPr>
        <w:t xml:space="preserve">bat maiz ematen bada, -berezko jokaera erantzunik eragiten ez duen bat‐ denborarekin eta agerpen kopuru nahiko baten ondoren, estimulu neutroa baldintzatuko da eta </w:t>
      </w:r>
      <w:r w:rsidDel="00000000" w:rsidR="00000000" w:rsidRPr="00000000">
        <w:rPr>
          <w:b w:val="1"/>
          <w:rtl w:val="0"/>
        </w:rPr>
        <w:t xml:space="preserve">estimulu baldintzatu‐gabeak</w:t>
      </w:r>
      <w:r w:rsidDel="00000000" w:rsidR="00000000" w:rsidRPr="00000000">
        <w:rPr>
          <w:rtl w:val="0"/>
        </w:rPr>
        <w:t xml:space="preserve"> eragiten zuen erantzuna eragingo du. Orduan estimulu neutroari estimulu baldintzatu deituko zaio eta erantzunari, erantzun baldintzatua.</w:t>
      </w:r>
    </w:p>
    <w:p w:rsidR="00000000" w:rsidDel="00000000" w:rsidP="00000000" w:rsidRDefault="00000000" w:rsidRPr="00000000" w14:paraId="0000000D">
      <w:pPr>
        <w:ind w:left="0" w:firstLine="0"/>
        <w:jc w:val="both"/>
        <w:rPr/>
      </w:pPr>
      <w:r w:rsidDel="00000000" w:rsidR="00000000" w:rsidRPr="00000000">
        <w:rPr>
          <w:rtl w:val="0"/>
        </w:rPr>
      </w:r>
    </w:p>
    <w:p w:rsidR="00000000" w:rsidDel="00000000" w:rsidP="00000000" w:rsidRDefault="00000000" w:rsidRPr="00000000" w14:paraId="0000000E">
      <w:pPr>
        <w:ind w:left="0" w:firstLine="0"/>
        <w:jc w:val="both"/>
        <w:rPr/>
      </w:pPr>
      <w:r w:rsidDel="00000000" w:rsidR="00000000" w:rsidRPr="00000000">
        <w:rPr>
          <w:rtl w:val="0"/>
        </w:rPr>
        <w:t xml:space="preserve">– </w:t>
      </w:r>
      <w:r w:rsidDel="00000000" w:rsidR="00000000" w:rsidRPr="00000000">
        <w:rPr>
          <w:b w:val="1"/>
          <w:rtl w:val="0"/>
        </w:rPr>
        <w:t xml:space="preserve">Baldintzapen klasikoan</w:t>
      </w:r>
      <w:r w:rsidDel="00000000" w:rsidR="00000000" w:rsidRPr="00000000">
        <w:rPr>
          <w:rtl w:val="0"/>
        </w:rPr>
        <w:t xml:space="preserve">, sistema sentsitiboen eta sistema motorearen zirkuitoak inplikaturik daude.</w:t>
      </w:r>
    </w:p>
    <w:p w:rsidR="00000000" w:rsidDel="00000000" w:rsidP="00000000" w:rsidRDefault="00000000" w:rsidRPr="00000000" w14:paraId="0000000F">
      <w:pPr>
        <w:ind w:left="0" w:firstLine="0"/>
        <w:jc w:val="both"/>
        <w:rPr/>
      </w:pPr>
      <w:r w:rsidDel="00000000" w:rsidR="00000000" w:rsidRPr="00000000">
        <w:rPr>
          <w:rtl w:val="0"/>
        </w:rPr>
      </w:r>
    </w:p>
    <w:p w:rsidR="00000000" w:rsidDel="00000000" w:rsidP="00000000" w:rsidRDefault="00000000" w:rsidRPr="00000000" w14:paraId="00000010">
      <w:pPr>
        <w:ind w:left="0" w:firstLine="0"/>
        <w:jc w:val="both"/>
        <w:rPr/>
      </w:pPr>
      <w:r w:rsidDel="00000000" w:rsidR="00000000" w:rsidRPr="00000000">
        <w:rPr>
          <w:rtl w:val="0"/>
        </w:rPr>
        <w:t xml:space="preserve">– Zein aldaketa ematen da garunean baldintzapen klasikoa ematen denean?</w:t>
      </w:r>
    </w:p>
    <w:p w:rsidR="00000000" w:rsidDel="00000000" w:rsidP="00000000" w:rsidRDefault="00000000" w:rsidRPr="00000000" w14:paraId="00000011">
      <w:pPr>
        <w:ind w:left="0" w:firstLine="0"/>
        <w:jc w:val="both"/>
        <w:rPr>
          <w:b w:val="1"/>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b w:val="1"/>
        </w:rPr>
        <w:drawing>
          <wp:inline distB="114300" distT="114300" distL="114300" distR="114300">
            <wp:extent cx="2248915" cy="2576513"/>
            <wp:effectExtent b="0" l="0" r="0" t="0"/>
            <wp:docPr id="1" name="image1.png"/>
            <a:graphic>
              <a:graphicData uri="http://schemas.openxmlformats.org/drawingml/2006/picture">
                <pic:pic>
                  <pic:nvPicPr>
                    <pic:cNvPr id="0" name="image1.png"/>
                    <pic:cNvPicPr preferRelativeResize="0"/>
                  </pic:nvPicPr>
                  <pic:blipFill>
                    <a:blip r:embed="rId6"/>
                    <a:srcRect b="30973" l="27906" r="54817" t="33923"/>
                    <a:stretch>
                      <a:fillRect/>
                    </a:stretch>
                  </pic:blipFill>
                  <pic:spPr>
                    <a:xfrm>
                      <a:off x="0" y="0"/>
                      <a:ext cx="2248915" cy="25765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0" w:firstLine="0"/>
        <w:jc w:val="both"/>
        <w:rPr>
          <w:b w:val="1"/>
        </w:rPr>
      </w:pPr>
      <w:r w:rsidDel="00000000" w:rsidR="00000000" w:rsidRPr="00000000">
        <w:rPr>
          <w:rtl w:val="0"/>
        </w:rPr>
      </w:r>
    </w:p>
    <w:p w:rsidR="00000000" w:rsidDel="00000000" w:rsidP="00000000" w:rsidRDefault="00000000" w:rsidRPr="00000000" w14:paraId="00000014">
      <w:pPr>
        <w:ind w:left="0" w:firstLine="0"/>
        <w:jc w:val="both"/>
        <w:rPr>
          <w:b w:val="1"/>
        </w:rPr>
      </w:pPr>
      <w:r w:rsidDel="00000000" w:rsidR="00000000" w:rsidRPr="00000000">
        <w:rPr>
          <w:rtl w:val="0"/>
        </w:rPr>
      </w:r>
    </w:p>
    <w:p w:rsidR="00000000" w:rsidDel="00000000" w:rsidP="00000000" w:rsidRDefault="00000000" w:rsidRPr="00000000" w14:paraId="00000015">
      <w:pPr>
        <w:ind w:left="0" w:firstLine="0"/>
        <w:jc w:val="both"/>
        <w:rPr>
          <w:b w:val="1"/>
        </w:rPr>
      </w:pPr>
      <w:r w:rsidDel="00000000" w:rsidR="00000000" w:rsidRPr="00000000">
        <w:rPr>
          <w:rtl w:val="0"/>
        </w:rPr>
      </w:r>
    </w:p>
    <w:p w:rsidR="00000000" w:rsidDel="00000000" w:rsidP="00000000" w:rsidRDefault="00000000" w:rsidRPr="00000000" w14:paraId="00000016">
      <w:pPr>
        <w:ind w:left="0" w:firstLine="0"/>
        <w:jc w:val="both"/>
        <w:rPr>
          <w:b w:val="1"/>
        </w:rPr>
      </w:pPr>
      <w:r w:rsidDel="00000000" w:rsidR="00000000" w:rsidRPr="00000000">
        <w:rPr>
          <w:rtl w:val="0"/>
        </w:rPr>
      </w:r>
    </w:p>
    <w:p w:rsidR="00000000" w:rsidDel="00000000" w:rsidP="00000000" w:rsidRDefault="00000000" w:rsidRPr="00000000" w14:paraId="00000017">
      <w:pPr>
        <w:ind w:left="0" w:firstLine="0"/>
        <w:jc w:val="both"/>
        <w:rPr>
          <w:b w:val="1"/>
        </w:rPr>
      </w:pPr>
      <w:r w:rsidDel="00000000" w:rsidR="00000000" w:rsidRPr="00000000">
        <w:rPr>
          <w:rtl w:val="0"/>
        </w:rPr>
      </w:r>
    </w:p>
    <w:p w:rsidR="00000000" w:rsidDel="00000000" w:rsidP="00000000" w:rsidRDefault="00000000" w:rsidRPr="00000000" w14:paraId="00000018">
      <w:pPr>
        <w:ind w:left="0" w:firstLine="0"/>
        <w:jc w:val="both"/>
        <w:rPr>
          <w:b w:val="1"/>
        </w:rPr>
      </w:pPr>
      <w:r w:rsidDel="00000000" w:rsidR="00000000" w:rsidRPr="00000000">
        <w:rPr>
          <w:rtl w:val="0"/>
        </w:rPr>
      </w:r>
    </w:p>
    <w:p w:rsidR="00000000" w:rsidDel="00000000" w:rsidP="00000000" w:rsidRDefault="00000000" w:rsidRPr="00000000" w14:paraId="00000019">
      <w:pPr>
        <w:ind w:left="0" w:firstLine="0"/>
        <w:jc w:val="both"/>
        <w:rPr>
          <w:b w:val="1"/>
        </w:rPr>
      </w:pPr>
      <w:r w:rsidDel="00000000" w:rsidR="00000000" w:rsidRPr="00000000">
        <w:rPr>
          <w:rtl w:val="0"/>
        </w:rPr>
      </w:r>
    </w:p>
    <w:p w:rsidR="00000000" w:rsidDel="00000000" w:rsidP="00000000" w:rsidRDefault="00000000" w:rsidRPr="00000000" w14:paraId="0000001A">
      <w:pPr>
        <w:ind w:left="0" w:firstLine="0"/>
        <w:jc w:val="both"/>
        <w:rPr>
          <w:b w:val="1"/>
        </w:rPr>
      </w:pPr>
      <w:r w:rsidDel="00000000" w:rsidR="00000000" w:rsidRPr="00000000">
        <w:rPr>
          <w:b w:val="1"/>
          <w:rtl w:val="0"/>
        </w:rPr>
        <w:t xml:space="preserve">Estimulu‐Erantzun ikaskuntza kasu ezagunena: Baldintzapen Klasikoa.</w:t>
      </w:r>
    </w:p>
    <w:p w:rsidR="00000000" w:rsidDel="00000000" w:rsidP="00000000" w:rsidRDefault="00000000" w:rsidRPr="00000000" w14:paraId="0000001B">
      <w:pPr>
        <w:ind w:left="0" w:firstLine="0"/>
        <w:jc w:val="both"/>
        <w:rPr/>
      </w:pPr>
      <w:r w:rsidDel="00000000" w:rsidR="00000000" w:rsidRPr="00000000">
        <w:rPr>
          <w:rtl w:val="0"/>
        </w:rPr>
      </w:r>
    </w:p>
    <w:p w:rsidR="00000000" w:rsidDel="00000000" w:rsidP="00000000" w:rsidRDefault="00000000" w:rsidRPr="00000000" w14:paraId="0000001C">
      <w:pPr>
        <w:ind w:left="0" w:firstLine="0"/>
        <w:jc w:val="both"/>
        <w:rPr/>
      </w:pPr>
      <w:r w:rsidDel="00000000" w:rsidR="00000000" w:rsidRPr="00000000">
        <w:rPr>
          <w:rtl w:val="0"/>
        </w:rPr>
        <w:t xml:space="preserve">Begian putz egiteak, begi‐kliskatze erreflexua eragiten du, horrela airea sentitzerakoan betazalak itxi egiten ditugu.</w:t>
      </w:r>
    </w:p>
    <w:p w:rsidR="00000000" w:rsidDel="00000000" w:rsidP="00000000" w:rsidRDefault="00000000" w:rsidRPr="00000000" w14:paraId="0000001D">
      <w:pPr>
        <w:ind w:left="0" w:firstLine="0"/>
        <w:jc w:val="both"/>
        <w:rPr/>
      </w:pPr>
      <w:r w:rsidDel="00000000" w:rsidR="00000000" w:rsidRPr="00000000">
        <w:rPr>
          <w:rtl w:val="0"/>
        </w:rPr>
      </w:r>
    </w:p>
    <w:p w:rsidR="00000000" w:rsidDel="00000000" w:rsidP="00000000" w:rsidRDefault="00000000" w:rsidRPr="00000000" w14:paraId="0000001E">
      <w:pPr>
        <w:ind w:left="0" w:firstLine="0"/>
        <w:jc w:val="both"/>
        <w:rPr/>
      </w:pPr>
      <w:r w:rsidDel="00000000" w:rsidR="00000000" w:rsidRPr="00000000">
        <w:rPr>
          <w:rtl w:val="0"/>
        </w:rPr>
        <w:t xml:space="preserve">1000 Hz‐tako soinu bat entzuteak ez du inola begi‐kliskatze erreflexurik sortzen. Aldi nahikotan, soinua begian putz egin baino lehentxeago aditzen denean, bere entzute berak begi‐kliskatzea sortarazten du.</w:t>
      </w:r>
    </w:p>
    <w:p w:rsidR="00000000" w:rsidDel="00000000" w:rsidP="00000000" w:rsidRDefault="00000000" w:rsidRPr="00000000" w14:paraId="0000001F">
      <w:pPr>
        <w:ind w:left="0" w:firstLine="0"/>
        <w:jc w:val="both"/>
        <w:rPr/>
      </w:pPr>
      <w:r w:rsidDel="00000000" w:rsidR="00000000" w:rsidRPr="00000000">
        <w:rPr>
          <w:rtl w:val="0"/>
        </w:rPr>
      </w:r>
    </w:p>
    <w:p w:rsidR="00000000" w:rsidDel="00000000" w:rsidP="00000000" w:rsidRDefault="00000000" w:rsidRPr="00000000" w14:paraId="00000020">
      <w:pPr>
        <w:ind w:left="0" w:firstLine="0"/>
        <w:jc w:val="both"/>
        <w:rPr/>
      </w:pPr>
      <w:r w:rsidDel="00000000" w:rsidR="00000000" w:rsidRPr="00000000">
        <w:rPr>
          <w:rtl w:val="0"/>
        </w:rPr>
      </w:r>
    </w:p>
    <w:p w:rsidR="00000000" w:rsidDel="00000000" w:rsidP="00000000" w:rsidRDefault="00000000" w:rsidRPr="00000000" w14:paraId="00000021">
      <w:pPr>
        <w:ind w:left="0" w:firstLine="0"/>
        <w:jc w:val="both"/>
        <w:rPr/>
      </w:pPr>
      <w:r w:rsidDel="00000000" w:rsidR="00000000" w:rsidRPr="00000000">
        <w:rPr>
          <w:rtl w:val="0"/>
        </w:rPr>
        <w:t xml:space="preserve">Baldintzapen klasikoa eman da. Estimulu neutro bat, estimulu baldintzatugabe baten aurretik nahikotan aurkezten dugunean, estimulu baldintzatugabeak sortzen zuen erantzuna eman dadin lortzen dugu: erantzun baldintzatua.</w:t>
      </w:r>
    </w:p>
    <w:p w:rsidR="00000000" w:rsidDel="00000000" w:rsidP="00000000" w:rsidRDefault="00000000" w:rsidRPr="00000000" w14:paraId="00000022">
      <w:pPr>
        <w:ind w:left="0" w:firstLine="0"/>
        <w:jc w:val="both"/>
        <w:rPr>
          <w:b w:val="1"/>
        </w:rPr>
      </w:pPr>
      <w:r w:rsidDel="00000000" w:rsidR="00000000" w:rsidRPr="00000000">
        <w:rPr>
          <w:rtl w:val="0"/>
        </w:rPr>
      </w:r>
    </w:p>
    <w:p w:rsidR="00000000" w:rsidDel="00000000" w:rsidP="00000000" w:rsidRDefault="00000000" w:rsidRPr="00000000" w14:paraId="00000023">
      <w:pPr>
        <w:numPr>
          <w:ilvl w:val="0"/>
          <w:numId w:val="10"/>
        </w:numPr>
        <w:ind w:left="720" w:hanging="360"/>
        <w:jc w:val="both"/>
        <w:rPr>
          <w:u w:val="none"/>
        </w:rPr>
      </w:pPr>
      <w:r w:rsidDel="00000000" w:rsidR="00000000" w:rsidRPr="00000000">
        <w:rPr>
          <w:rtl w:val="0"/>
        </w:rPr>
        <w:t xml:space="preserve">Zerbait entzutean adibidez nerbio auditiboa kitzikatzen da, ondoren mezua transduzitzen da (seinale elektrikoetara), kortex auditibo primariora joaten da mezua eta azkenik kortex bisual asoziatibora.</w:t>
      </w:r>
    </w:p>
    <w:p w:rsidR="00000000" w:rsidDel="00000000" w:rsidP="00000000" w:rsidRDefault="00000000" w:rsidRPr="00000000" w14:paraId="00000024">
      <w:pPr>
        <w:ind w:left="720" w:firstLine="0"/>
        <w:jc w:val="both"/>
        <w:rPr/>
      </w:pPr>
      <w:r w:rsidDel="00000000" w:rsidR="00000000" w:rsidRPr="00000000">
        <w:rPr>
          <w:rtl w:val="0"/>
        </w:rPr>
      </w:r>
    </w:p>
    <w:p w:rsidR="00000000" w:rsidDel="00000000" w:rsidP="00000000" w:rsidRDefault="00000000" w:rsidRPr="00000000" w14:paraId="00000025">
      <w:pPr>
        <w:jc w:val="both"/>
        <w:rPr>
          <w:u w:val="single"/>
        </w:rPr>
      </w:pPr>
      <w:r w:rsidDel="00000000" w:rsidR="00000000" w:rsidRPr="00000000">
        <w:rPr>
          <w:u w:val="single"/>
          <w:rtl w:val="0"/>
        </w:rPr>
        <w:t xml:space="preserve">Apunteak:</w:t>
      </w:r>
    </w:p>
    <w:p w:rsidR="00000000" w:rsidDel="00000000" w:rsidP="00000000" w:rsidRDefault="00000000" w:rsidRPr="00000000" w14:paraId="00000026">
      <w:pPr>
        <w:numPr>
          <w:ilvl w:val="0"/>
          <w:numId w:val="3"/>
        </w:numPr>
        <w:ind w:left="720" w:hanging="360"/>
        <w:jc w:val="both"/>
      </w:pPr>
      <w:r w:rsidDel="00000000" w:rsidR="00000000" w:rsidRPr="00000000">
        <w:rPr>
          <w:rFonts w:ascii="Arial Unicode MS" w:cs="Arial Unicode MS" w:eastAsia="Arial Unicode MS" w:hAnsi="Arial Unicode MS"/>
          <w:rtl w:val="0"/>
        </w:rPr>
        <w:t xml:space="preserve">Estimulu baldintzatu gabeak(biziraupenerako beharrezkoak)→ erantzun baldintzatu gabea.</w:t>
      </w:r>
    </w:p>
    <w:p w:rsidR="00000000" w:rsidDel="00000000" w:rsidP="00000000" w:rsidRDefault="00000000" w:rsidRPr="00000000" w14:paraId="00000027">
      <w:pPr>
        <w:numPr>
          <w:ilvl w:val="0"/>
          <w:numId w:val="3"/>
        </w:numPr>
        <w:ind w:left="720" w:hanging="360"/>
        <w:jc w:val="both"/>
      </w:pPr>
      <w:r w:rsidDel="00000000" w:rsidR="00000000" w:rsidRPr="00000000">
        <w:rPr>
          <w:rtl w:val="0"/>
        </w:rPr>
        <w:t xml:space="preserve">Ondoren estimulu baldintztau gabea + estimulo neutroa azaltzen da. Azkenik, estimulu neutroa baldintzatua bilakatu daiteke. </w:t>
      </w:r>
    </w:p>
    <w:p w:rsidR="00000000" w:rsidDel="00000000" w:rsidP="00000000" w:rsidRDefault="00000000" w:rsidRPr="00000000" w14:paraId="00000028">
      <w:pPr>
        <w:numPr>
          <w:ilvl w:val="0"/>
          <w:numId w:val="3"/>
        </w:numPr>
        <w:ind w:left="720" w:hanging="360"/>
        <w:jc w:val="both"/>
      </w:pPr>
      <w:r w:rsidDel="00000000" w:rsidR="00000000" w:rsidRPr="00000000">
        <w:rPr>
          <w:rtl w:val="0"/>
        </w:rPr>
        <w:t xml:space="preserve">Garuneko leku guztiak leku guztiekin lotuta.</w:t>
      </w:r>
    </w:p>
    <w:p w:rsidR="00000000" w:rsidDel="00000000" w:rsidP="00000000" w:rsidRDefault="00000000" w:rsidRPr="00000000" w14:paraId="00000029">
      <w:pPr>
        <w:ind w:left="0" w:firstLine="0"/>
        <w:jc w:val="both"/>
        <w:rPr/>
      </w:pPr>
      <w:r w:rsidDel="00000000" w:rsidR="00000000" w:rsidRPr="00000000">
        <w:rPr>
          <w:rtl w:val="0"/>
        </w:rPr>
      </w:r>
    </w:p>
    <w:p w:rsidR="00000000" w:rsidDel="00000000" w:rsidP="00000000" w:rsidRDefault="00000000" w:rsidRPr="00000000" w14:paraId="0000002A">
      <w:pPr>
        <w:jc w:val="both"/>
        <w:rPr>
          <w:u w:val="single"/>
        </w:rPr>
      </w:pPr>
      <w:r w:rsidDel="00000000" w:rsidR="00000000" w:rsidRPr="00000000">
        <w:rPr>
          <w:u w:val="single"/>
          <w:rtl w:val="0"/>
        </w:rPr>
        <w:t xml:space="preserve">Zer gertatzen da esanahi gabeko zerbaitek esanahia izateko?</w:t>
      </w:r>
    </w:p>
    <w:p w:rsidR="00000000" w:rsidDel="00000000" w:rsidP="00000000" w:rsidRDefault="00000000" w:rsidRPr="00000000" w14:paraId="0000002B">
      <w:pPr>
        <w:numPr>
          <w:ilvl w:val="0"/>
          <w:numId w:val="11"/>
        </w:numPr>
        <w:ind w:left="720" w:hanging="360"/>
        <w:jc w:val="both"/>
      </w:pPr>
      <w:r w:rsidDel="00000000" w:rsidR="00000000" w:rsidRPr="00000000">
        <w:rPr>
          <w:rFonts w:ascii="Arial Unicode MS" w:cs="Arial Unicode MS" w:eastAsia="Arial Unicode MS" w:hAnsi="Arial Unicode MS"/>
          <w:rtl w:val="0"/>
        </w:rPr>
        <w:t xml:space="preserve">Putz egin→ sistema somatosentsoriala aktibatu (neurona motorrak).</w:t>
      </w:r>
    </w:p>
    <w:p w:rsidR="00000000" w:rsidDel="00000000" w:rsidP="00000000" w:rsidRDefault="00000000" w:rsidRPr="00000000" w14:paraId="0000002C">
      <w:pPr>
        <w:numPr>
          <w:ilvl w:val="0"/>
          <w:numId w:val="11"/>
        </w:numPr>
        <w:ind w:left="720" w:hanging="360"/>
        <w:jc w:val="both"/>
      </w:pPr>
      <w:r w:rsidDel="00000000" w:rsidR="00000000" w:rsidRPr="00000000">
        <w:rPr>
          <w:rFonts w:ascii="Arial Unicode MS" w:cs="Arial Unicode MS" w:eastAsia="Arial Unicode MS" w:hAnsi="Arial Unicode MS"/>
          <w:rtl w:val="0"/>
        </w:rPr>
        <w:t xml:space="preserve">Neurona (axoiean ekintza potentziala) → hurrengo neuronan potentzial postsinaptiko kitzikakorra→ atalasea gainditzen badu hurrengo neuronan EP.</w:t>
      </w:r>
    </w:p>
    <w:p w:rsidR="00000000" w:rsidDel="00000000" w:rsidP="00000000" w:rsidRDefault="00000000" w:rsidRPr="00000000" w14:paraId="0000002D">
      <w:pPr>
        <w:numPr>
          <w:ilvl w:val="0"/>
          <w:numId w:val="19"/>
        </w:numPr>
        <w:ind w:left="1440" w:hanging="360"/>
        <w:jc w:val="both"/>
      </w:pPr>
      <w:r w:rsidDel="00000000" w:rsidR="00000000" w:rsidRPr="00000000">
        <w:rPr>
          <w:rtl w:val="0"/>
        </w:rPr>
        <w:t xml:space="preserve">Dena ala ezer ez teoria.</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numPr>
          <w:ilvl w:val="0"/>
          <w:numId w:val="13"/>
        </w:numPr>
        <w:ind w:left="720" w:hanging="360"/>
        <w:jc w:val="both"/>
      </w:pPr>
      <w:r w:rsidDel="00000000" w:rsidR="00000000" w:rsidRPr="00000000">
        <w:rPr>
          <w:rFonts w:ascii="Arial Unicode MS" w:cs="Arial Unicode MS" w:eastAsia="Arial Unicode MS" w:hAnsi="Arial Unicode MS"/>
          <w:rtl w:val="0"/>
        </w:rPr>
        <w:t xml:space="preserve">Entzumen sistemako neuronak→ E.P. txikia.</w:t>
      </w:r>
    </w:p>
    <w:p w:rsidR="00000000" w:rsidDel="00000000" w:rsidP="00000000" w:rsidRDefault="00000000" w:rsidRPr="00000000" w14:paraId="00000030">
      <w:pPr>
        <w:numPr>
          <w:ilvl w:val="0"/>
          <w:numId w:val="13"/>
        </w:numPr>
        <w:ind w:left="720" w:hanging="360"/>
        <w:jc w:val="both"/>
      </w:pPr>
      <w:r w:rsidDel="00000000" w:rsidR="00000000" w:rsidRPr="00000000">
        <w:rPr>
          <w:rtl w:val="0"/>
        </w:rPr>
        <w:t xml:space="preserve">Sinapsien aldaketan ematen dira.</w:t>
      </w:r>
    </w:p>
    <w:p w:rsidR="00000000" w:rsidDel="00000000" w:rsidP="00000000" w:rsidRDefault="00000000" w:rsidRPr="00000000" w14:paraId="00000031">
      <w:pPr>
        <w:ind w:left="0" w:firstLine="0"/>
        <w:jc w:val="both"/>
        <w:rPr/>
      </w:pPr>
      <w:r w:rsidDel="00000000" w:rsidR="00000000" w:rsidRPr="00000000">
        <w:rPr>
          <w:rtl w:val="0"/>
        </w:rPr>
      </w:r>
    </w:p>
    <w:p w:rsidR="00000000" w:rsidDel="00000000" w:rsidP="00000000" w:rsidRDefault="00000000" w:rsidRPr="00000000" w14:paraId="00000032">
      <w:pPr>
        <w:ind w:left="0" w:firstLine="0"/>
        <w:jc w:val="both"/>
        <w:rPr/>
      </w:pPr>
      <w:r w:rsidDel="00000000" w:rsidR="00000000" w:rsidRPr="00000000">
        <w:rPr>
          <w:rtl w:val="0"/>
        </w:rPr>
      </w:r>
    </w:p>
    <w:p w:rsidR="00000000" w:rsidDel="00000000" w:rsidP="00000000" w:rsidRDefault="00000000" w:rsidRPr="00000000" w14:paraId="00000033">
      <w:pPr>
        <w:jc w:val="center"/>
        <w:rPr/>
      </w:pPr>
      <w:r w:rsidDel="00000000" w:rsidR="00000000" w:rsidRPr="00000000">
        <w:rPr/>
        <w:drawing>
          <wp:inline distB="114300" distT="114300" distL="114300" distR="114300">
            <wp:extent cx="3614587" cy="2814638"/>
            <wp:effectExtent b="0" l="0" r="0" t="0"/>
            <wp:docPr id="3" name="image9.png"/>
            <a:graphic>
              <a:graphicData uri="http://schemas.openxmlformats.org/drawingml/2006/picture">
                <pic:pic>
                  <pic:nvPicPr>
                    <pic:cNvPr id="0" name="image9.png"/>
                    <pic:cNvPicPr preferRelativeResize="0"/>
                  </pic:nvPicPr>
                  <pic:blipFill>
                    <a:blip r:embed="rId7"/>
                    <a:srcRect b="24329" l="16611" r="57142" t="39451"/>
                    <a:stretch>
                      <a:fillRect/>
                    </a:stretch>
                  </pic:blipFill>
                  <pic:spPr>
                    <a:xfrm>
                      <a:off x="0" y="0"/>
                      <a:ext cx="3614587"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pPr>
      <w:r w:rsidDel="00000000" w:rsidR="00000000" w:rsidRPr="00000000">
        <w:rPr>
          <w:rtl w:val="0"/>
        </w:rPr>
        <w:t xml:space="preserve">Modu eskematiko batean, baldintzapen klasikoan hiru neurona eta bi sinapsitako egitura minimo bat har genezake kontutan. </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Begiko sistema somato-sentsitiboko neurona eta betazaleko mugimendua kudeatzen duen neurona motorraren arteko sinapsia sendoa da. Sistema somato-sensitiboko axoian zehar doan Ekintza Potentzialak(EP), neurona motorean (NM) eragiten duen Potentzial postsinaptiko kitzikatzailea (PPSK) nahiko handia da EP bat sortarazi eta betazala mugitu dadin. </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Entzumen sistemako neuronak (ESN) NM-arekin duen sinapsia ahula da. Lehenengoaren axoian zehar hedatzen den EP-ak ez du NM-an behar hainako PPSK sortzen, ez behintzat EP bat sortzeko hainakoak. </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b w:val="1"/>
        </w:rPr>
      </w:pPr>
      <w:r w:rsidDel="00000000" w:rsidR="00000000" w:rsidRPr="00000000">
        <w:rPr>
          <w:b w:val="1"/>
          <w:rtl w:val="0"/>
        </w:rPr>
        <w:t xml:space="preserve">Hebb-en printzipioa (Donald Hebb, 1949).</w:t>
      </w:r>
    </w:p>
    <w:p w:rsidR="00000000" w:rsidDel="00000000" w:rsidP="00000000" w:rsidRDefault="00000000" w:rsidRPr="00000000" w14:paraId="0000003B">
      <w:pPr>
        <w:numPr>
          <w:ilvl w:val="0"/>
          <w:numId w:val="14"/>
        </w:numPr>
        <w:ind w:left="720" w:hanging="360"/>
        <w:jc w:val="both"/>
        <w:rPr/>
      </w:pPr>
      <w:r w:rsidDel="00000000" w:rsidR="00000000" w:rsidRPr="00000000">
        <w:rPr>
          <w:rtl w:val="0"/>
        </w:rPr>
        <w:t xml:space="preserve">Esperientziak eragiten duen jokaera aldaketen atzean egon daitekeen neuronen aldaketa mekanismo bat proposatu zuen. </w:t>
      </w:r>
    </w:p>
    <w:p w:rsidR="00000000" w:rsidDel="00000000" w:rsidP="00000000" w:rsidRDefault="00000000" w:rsidRPr="00000000" w14:paraId="0000003C">
      <w:pPr>
        <w:numPr>
          <w:ilvl w:val="0"/>
          <w:numId w:val="14"/>
        </w:numPr>
        <w:ind w:left="720" w:hanging="360"/>
        <w:jc w:val="both"/>
        <w:rPr>
          <w:u w:val="none"/>
        </w:rPr>
      </w:pPr>
      <w:r w:rsidDel="00000000" w:rsidR="00000000" w:rsidRPr="00000000">
        <w:rPr>
          <w:rtl w:val="0"/>
        </w:rPr>
        <w:t xml:space="preserve">Sinapsi bat, neurona postsinaptikoak Ekintza Potentzialak emititzen dituen batera, behin eta berriro aktibatzen denean, sinapsia, egitura edo neurokimikazko aldaketengatik sendotu edo indartuko da”. </w:t>
      </w:r>
    </w:p>
    <w:p w:rsidR="00000000" w:rsidDel="00000000" w:rsidP="00000000" w:rsidRDefault="00000000" w:rsidRPr="00000000" w14:paraId="0000003D">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1209675</wp:posOffset>
            </wp:positionH>
            <wp:positionV relativeFrom="paragraph">
              <wp:posOffset>238125</wp:posOffset>
            </wp:positionV>
            <wp:extent cx="3533775" cy="2809875"/>
            <wp:effectExtent b="0" l="0" r="0" t="0"/>
            <wp:wrapSquare wrapText="bothSides" distB="114300" distT="114300" distL="114300" distR="114300"/>
            <wp:docPr id="11" name="image11.png"/>
            <a:graphic>
              <a:graphicData uri="http://schemas.openxmlformats.org/drawingml/2006/picture">
                <pic:pic>
                  <pic:nvPicPr>
                    <pic:cNvPr id="0" name="image11.png"/>
                    <pic:cNvPicPr preferRelativeResize="0"/>
                  </pic:nvPicPr>
                  <pic:blipFill>
                    <a:blip r:embed="rId8"/>
                    <a:srcRect b="31463" l="7308" r="67940" t="33352"/>
                    <a:stretch>
                      <a:fillRect/>
                    </a:stretch>
                  </pic:blipFill>
                  <pic:spPr>
                    <a:xfrm>
                      <a:off x="0" y="0"/>
                      <a:ext cx="3533775" cy="2809875"/>
                    </a:xfrm>
                    <a:prstGeom prst="rect"/>
                    <a:ln/>
                  </pic:spPr>
                </pic:pic>
              </a:graphicData>
            </a:graphic>
          </wp:anchor>
        </w:drawing>
      </w:r>
    </w:p>
    <w:p w:rsidR="00000000" w:rsidDel="00000000" w:rsidP="00000000" w:rsidRDefault="00000000" w:rsidRPr="00000000" w14:paraId="0000003E">
      <w:pPr>
        <w:jc w:val="both"/>
        <w:rPr>
          <w:b w:val="1"/>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ind w:left="0" w:firstLine="0"/>
        <w:jc w:val="both"/>
        <w:rPr/>
      </w:pPr>
      <w:r w:rsidDel="00000000" w:rsidR="00000000" w:rsidRPr="00000000">
        <w:rPr>
          <w:rtl w:val="0"/>
        </w:rPr>
      </w:r>
    </w:p>
    <w:p w:rsidR="00000000" w:rsidDel="00000000" w:rsidP="00000000" w:rsidRDefault="00000000" w:rsidRPr="00000000" w14:paraId="00000043">
      <w:pPr>
        <w:ind w:left="0" w:firstLine="0"/>
        <w:jc w:val="both"/>
        <w:rPr/>
      </w:pPr>
      <w:r w:rsidDel="00000000" w:rsidR="00000000" w:rsidRPr="00000000">
        <w:rPr>
          <w:rtl w:val="0"/>
        </w:rPr>
      </w:r>
    </w:p>
    <w:p w:rsidR="00000000" w:rsidDel="00000000" w:rsidP="00000000" w:rsidRDefault="00000000" w:rsidRPr="00000000" w14:paraId="00000044">
      <w:pPr>
        <w:ind w:left="0" w:firstLine="0"/>
        <w:jc w:val="both"/>
        <w:rPr>
          <w:b w:val="1"/>
          <w:u w:val="single"/>
        </w:rPr>
      </w:pPr>
      <w:r w:rsidDel="00000000" w:rsidR="00000000" w:rsidRPr="00000000">
        <w:rPr>
          <w:rtl w:val="0"/>
        </w:rPr>
      </w:r>
    </w:p>
    <w:p w:rsidR="00000000" w:rsidDel="00000000" w:rsidP="00000000" w:rsidRDefault="00000000" w:rsidRPr="00000000" w14:paraId="00000045">
      <w:pPr>
        <w:ind w:left="0" w:firstLine="0"/>
        <w:jc w:val="both"/>
        <w:rPr>
          <w:b w:val="1"/>
          <w:u w:val="single"/>
        </w:rPr>
      </w:pPr>
      <w:r w:rsidDel="00000000" w:rsidR="00000000" w:rsidRPr="00000000">
        <w:rPr>
          <w:rtl w:val="0"/>
        </w:rPr>
      </w:r>
    </w:p>
    <w:p w:rsidR="00000000" w:rsidDel="00000000" w:rsidP="00000000" w:rsidRDefault="00000000" w:rsidRPr="00000000" w14:paraId="00000046">
      <w:pPr>
        <w:ind w:left="0" w:firstLine="0"/>
        <w:jc w:val="both"/>
        <w:rPr>
          <w:b w:val="1"/>
          <w:u w:val="single"/>
        </w:rPr>
      </w:pPr>
      <w:r w:rsidDel="00000000" w:rsidR="00000000" w:rsidRPr="00000000">
        <w:rPr>
          <w:rtl w:val="0"/>
        </w:rPr>
      </w:r>
    </w:p>
    <w:p w:rsidR="00000000" w:rsidDel="00000000" w:rsidP="00000000" w:rsidRDefault="00000000" w:rsidRPr="00000000" w14:paraId="00000047">
      <w:pPr>
        <w:ind w:left="0" w:firstLine="0"/>
        <w:jc w:val="both"/>
        <w:rPr>
          <w:b w:val="1"/>
          <w:u w:val="single"/>
        </w:rPr>
      </w:pPr>
      <w:r w:rsidDel="00000000" w:rsidR="00000000" w:rsidRPr="00000000">
        <w:rPr>
          <w:rtl w:val="0"/>
        </w:rPr>
      </w:r>
    </w:p>
    <w:p w:rsidR="00000000" w:rsidDel="00000000" w:rsidP="00000000" w:rsidRDefault="00000000" w:rsidRPr="00000000" w14:paraId="00000048">
      <w:pPr>
        <w:ind w:left="0" w:firstLine="0"/>
        <w:jc w:val="both"/>
        <w:rPr>
          <w:b w:val="1"/>
          <w:u w:val="single"/>
        </w:rPr>
      </w:pPr>
      <w:r w:rsidDel="00000000" w:rsidR="00000000" w:rsidRPr="00000000">
        <w:rPr>
          <w:rtl w:val="0"/>
        </w:rPr>
      </w:r>
    </w:p>
    <w:p w:rsidR="00000000" w:rsidDel="00000000" w:rsidP="00000000" w:rsidRDefault="00000000" w:rsidRPr="00000000" w14:paraId="00000049">
      <w:pPr>
        <w:ind w:left="0" w:firstLine="0"/>
        <w:jc w:val="both"/>
        <w:rPr>
          <w:b w:val="1"/>
          <w:u w:val="single"/>
        </w:rPr>
      </w:pPr>
      <w:r w:rsidDel="00000000" w:rsidR="00000000" w:rsidRPr="00000000">
        <w:rPr>
          <w:b w:val="1"/>
          <w:u w:val="single"/>
          <w:rtl w:val="0"/>
        </w:rPr>
        <w:t xml:space="preserve">Hebben prntzipioaren jarraipena:</w:t>
      </w:r>
    </w:p>
    <w:p w:rsidR="00000000" w:rsidDel="00000000" w:rsidP="00000000" w:rsidRDefault="00000000" w:rsidRPr="00000000" w14:paraId="0000004A">
      <w:pPr>
        <w:numPr>
          <w:ilvl w:val="0"/>
          <w:numId w:val="2"/>
        </w:numPr>
        <w:ind w:left="720" w:hanging="360"/>
        <w:jc w:val="both"/>
        <w:rPr/>
      </w:pPr>
      <w:r w:rsidDel="00000000" w:rsidR="00000000" w:rsidRPr="00000000">
        <w:rPr>
          <w:rtl w:val="0"/>
        </w:rPr>
        <w:t xml:space="preserve">Horrela, ESNak NM-arekin duen sinapsia, NM-an EP-ak sortzen ari diren bitartean aktibatzen denean, ESN eta NM-aren arteko sinapsia sendotu egingo da eta NM-an sortzen dituen PPSK-ak handituz joango dira atalase bat gainditu eta EPbat sortzeko gai izan arte. </w:t>
      </w:r>
    </w:p>
    <w:p w:rsidR="00000000" w:rsidDel="00000000" w:rsidP="00000000" w:rsidRDefault="00000000" w:rsidRPr="00000000" w14:paraId="0000004B">
      <w:pPr>
        <w:ind w:left="720" w:firstLine="0"/>
        <w:jc w:val="both"/>
        <w:rPr/>
      </w:pPr>
      <w:r w:rsidDel="00000000" w:rsidR="00000000" w:rsidRPr="00000000">
        <w:rPr>
          <w:rtl w:val="0"/>
        </w:rPr>
      </w:r>
    </w:p>
    <w:p w:rsidR="00000000" w:rsidDel="00000000" w:rsidP="00000000" w:rsidRDefault="00000000" w:rsidRPr="00000000" w14:paraId="0000004C">
      <w:pPr>
        <w:numPr>
          <w:ilvl w:val="0"/>
          <w:numId w:val="2"/>
        </w:numPr>
        <w:ind w:left="720" w:hanging="360"/>
        <w:jc w:val="both"/>
        <w:rPr>
          <w:u w:val="none"/>
        </w:rPr>
      </w:pPr>
      <w:r w:rsidDel="00000000" w:rsidR="00000000" w:rsidRPr="00000000">
        <w:rPr>
          <w:rtl w:val="0"/>
        </w:rPr>
        <w:t xml:space="preserve">Behin sinapsia sendotuz gero, ESN-aren aktibazioak NM-earen aktibazioarako nahikoa izango da eta 1000HZ-tako soinua entzuteak berak begi-klikatze jokaera eragingo du. </w:t>
      </w:r>
    </w:p>
    <w:p w:rsidR="00000000" w:rsidDel="00000000" w:rsidP="00000000" w:rsidRDefault="00000000" w:rsidRPr="00000000" w14:paraId="0000004D">
      <w:pPr>
        <w:jc w:val="center"/>
        <w:rPr/>
      </w:pPr>
      <w:r w:rsidDel="00000000" w:rsidR="00000000" w:rsidRPr="00000000">
        <w:rPr/>
        <w:drawing>
          <wp:inline distB="114300" distT="114300" distL="114300" distR="114300">
            <wp:extent cx="3957638" cy="3129295"/>
            <wp:effectExtent b="0" l="0" r="0" t="0"/>
            <wp:docPr id="8" name="image8.png"/>
            <a:graphic>
              <a:graphicData uri="http://schemas.openxmlformats.org/drawingml/2006/picture">
                <pic:pic>
                  <pic:nvPicPr>
                    <pic:cNvPr id="0" name="image8.png"/>
                    <pic:cNvPicPr preferRelativeResize="0"/>
                  </pic:nvPicPr>
                  <pic:blipFill>
                    <a:blip r:embed="rId9"/>
                    <a:srcRect b="33038" l="10797" r="60631" t="26843"/>
                    <a:stretch>
                      <a:fillRect/>
                    </a:stretch>
                  </pic:blipFill>
                  <pic:spPr>
                    <a:xfrm>
                      <a:off x="0" y="0"/>
                      <a:ext cx="3957638" cy="312929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both"/>
        <w:rPr>
          <w:b w:val="1"/>
          <w:u w:val="single"/>
        </w:rPr>
      </w:pPr>
      <w:r w:rsidDel="00000000" w:rsidR="00000000" w:rsidRPr="00000000">
        <w:rPr>
          <w:b w:val="1"/>
          <w:u w:val="single"/>
          <w:rtl w:val="0"/>
        </w:rPr>
        <w:t xml:space="preserve">Donald Hebb: Apuntek</w:t>
      </w:r>
    </w:p>
    <w:p w:rsidR="00000000" w:rsidDel="00000000" w:rsidP="00000000" w:rsidRDefault="00000000" w:rsidRPr="00000000" w14:paraId="0000004F">
      <w:pPr>
        <w:numPr>
          <w:ilvl w:val="0"/>
          <w:numId w:val="8"/>
        </w:numPr>
        <w:ind w:left="720" w:hanging="360"/>
        <w:jc w:val="both"/>
      </w:pPr>
      <w:r w:rsidDel="00000000" w:rsidR="00000000" w:rsidRPr="00000000">
        <w:rPr>
          <w:rFonts w:ascii="Arial Unicode MS" w:cs="Arial Unicode MS" w:eastAsia="Arial Unicode MS" w:hAnsi="Arial Unicode MS"/>
          <w:rtl w:val="0"/>
        </w:rPr>
        <w:t xml:space="preserve">Aktibatu egiten denean (neurona motorra): Indartu → Teknika ez finduta.</w:t>
      </w:r>
    </w:p>
    <w:p w:rsidR="00000000" w:rsidDel="00000000" w:rsidP="00000000" w:rsidRDefault="00000000" w:rsidRPr="00000000" w14:paraId="00000050">
      <w:pPr>
        <w:numPr>
          <w:ilvl w:val="0"/>
          <w:numId w:val="8"/>
        </w:numPr>
        <w:ind w:left="720" w:hanging="360"/>
        <w:jc w:val="both"/>
      </w:pPr>
      <w:r w:rsidDel="00000000" w:rsidR="00000000" w:rsidRPr="00000000">
        <w:rPr>
          <w:rtl w:val="0"/>
        </w:rPr>
        <w:t xml:space="preserve">Teknika histologiko+erregistro+kultibo.</w:t>
      </w:r>
    </w:p>
    <w:p w:rsidR="00000000" w:rsidDel="00000000" w:rsidP="00000000" w:rsidRDefault="00000000" w:rsidRPr="00000000" w14:paraId="00000051">
      <w:pPr>
        <w:numPr>
          <w:ilvl w:val="0"/>
          <w:numId w:val="8"/>
        </w:numPr>
        <w:ind w:left="720" w:hanging="360"/>
        <w:jc w:val="both"/>
      </w:pPr>
      <w:r w:rsidDel="00000000" w:rsidR="00000000" w:rsidRPr="00000000">
        <w:rPr>
          <w:rtl w:val="0"/>
        </w:rPr>
        <w:t xml:space="preserve">Hipokanpo xafla jarri petri plaka batean. </w:t>
      </w:r>
    </w:p>
    <w:p w:rsidR="00000000" w:rsidDel="00000000" w:rsidP="00000000" w:rsidRDefault="00000000" w:rsidRPr="00000000" w14:paraId="00000052">
      <w:pPr>
        <w:numPr>
          <w:ilvl w:val="0"/>
          <w:numId w:val="8"/>
        </w:numPr>
        <w:ind w:left="720" w:hanging="360"/>
        <w:jc w:val="both"/>
      </w:pPr>
      <w:r w:rsidDel="00000000" w:rsidR="00000000" w:rsidRPr="00000000">
        <w:rPr>
          <w:rtl w:val="0"/>
        </w:rPr>
        <w:t xml:space="preserve">Mikroelektrodoak: Erregistro edo estimulazioa.</w:t>
      </w:r>
    </w:p>
    <w:p w:rsidR="00000000" w:rsidDel="00000000" w:rsidP="00000000" w:rsidRDefault="00000000" w:rsidRPr="00000000" w14:paraId="00000053">
      <w:pPr>
        <w:numPr>
          <w:ilvl w:val="0"/>
          <w:numId w:val="4"/>
        </w:numPr>
        <w:ind w:left="1440" w:hanging="360"/>
        <w:jc w:val="both"/>
      </w:pPr>
      <w:r w:rsidDel="00000000" w:rsidR="00000000" w:rsidRPr="00000000">
        <w:rPr>
          <w:rtl w:val="0"/>
        </w:rPr>
        <w:t xml:space="preserve">Neurona bakar baten aktibitatea neurtu edo hau eszitatu.</w:t>
      </w:r>
    </w:p>
    <w:p w:rsidR="00000000" w:rsidDel="00000000" w:rsidP="00000000" w:rsidRDefault="00000000" w:rsidRPr="00000000" w14:paraId="00000054">
      <w:pPr>
        <w:numPr>
          <w:ilvl w:val="0"/>
          <w:numId w:val="23"/>
        </w:numPr>
        <w:ind w:left="720" w:hanging="360"/>
        <w:jc w:val="both"/>
      </w:pPr>
      <w:r w:rsidDel="00000000" w:rsidR="00000000" w:rsidRPr="00000000">
        <w:rPr>
          <w:rtl w:val="0"/>
        </w:rPr>
        <w:t xml:space="preserve">Hipokanpoa: Memoriaren lehen urratsetan garrantzitsua. </w:t>
      </w:r>
    </w:p>
    <w:p w:rsidR="00000000" w:rsidDel="00000000" w:rsidP="00000000" w:rsidRDefault="00000000" w:rsidRPr="00000000" w14:paraId="00000055">
      <w:pPr>
        <w:jc w:val="left"/>
        <w:rPr/>
      </w:pPr>
      <w:r w:rsidDel="00000000" w:rsidR="00000000" w:rsidRPr="00000000">
        <w:rPr>
          <w:rtl w:val="0"/>
        </w:rPr>
      </w:r>
    </w:p>
    <w:p w:rsidR="00000000" w:rsidDel="00000000" w:rsidP="00000000" w:rsidRDefault="00000000" w:rsidRPr="00000000" w14:paraId="00000056">
      <w:pPr>
        <w:jc w:val="left"/>
        <w:rPr>
          <w:b w:val="1"/>
          <w:u w:val="single"/>
        </w:rPr>
      </w:pPr>
      <w:r w:rsidDel="00000000" w:rsidR="00000000" w:rsidRPr="00000000">
        <w:rPr>
          <w:b w:val="1"/>
          <w:u w:val="single"/>
          <w:rtl w:val="0"/>
        </w:rPr>
        <w:t xml:space="preserve">Tim Bliss, Per Andersen eta Terje Lømo.</w:t>
      </w:r>
    </w:p>
    <w:p w:rsidR="00000000" w:rsidDel="00000000" w:rsidP="00000000" w:rsidRDefault="00000000" w:rsidRPr="00000000" w14:paraId="00000057">
      <w:pPr>
        <w:numPr>
          <w:ilvl w:val="0"/>
          <w:numId w:val="1"/>
        </w:numPr>
        <w:ind w:left="720" w:hanging="360"/>
        <w:jc w:val="both"/>
        <w:rPr>
          <w:u w:val="none"/>
        </w:rPr>
      </w:pPr>
      <w:r w:rsidDel="00000000" w:rsidR="00000000" w:rsidRPr="00000000">
        <w:rPr>
          <w:rtl w:val="0"/>
        </w:rPr>
        <w:t xml:space="preserve">Plastikotasun sinaptikoaren forma ezagunena, Timoty V. Bliss eta Terje Lømo ‐k . XX. mendeko 60ko hamarkadan deskribatutako Iraupen Luzeko Indarketa (IHI) da *.</w:t>
      </w:r>
    </w:p>
    <w:p w:rsidR="00000000" w:rsidDel="00000000" w:rsidP="00000000" w:rsidRDefault="00000000" w:rsidRPr="00000000" w14:paraId="00000058">
      <w:pPr>
        <w:numPr>
          <w:ilvl w:val="0"/>
          <w:numId w:val="1"/>
        </w:numPr>
        <w:ind w:left="720" w:hanging="360"/>
        <w:jc w:val="both"/>
        <w:rPr>
          <w:u w:val="none"/>
        </w:rPr>
      </w:pPr>
      <w:r w:rsidDel="00000000" w:rsidR="00000000" w:rsidRPr="00000000">
        <w:rPr>
          <w:rtl w:val="0"/>
        </w:rPr>
        <w:t xml:space="preserve">Informazioa, kortex entorrinaletik hipokanpoko zirkunboluzio horztunera eramaten duten axoien intentsitate handiko estimulazio elektrikoak, neurona postsinaptikoetan PPSK‐en magnitudea handitzen zituela ikusi zuen Lømo ‐k . </w:t>
      </w:r>
    </w:p>
    <w:p w:rsidR="00000000" w:rsidDel="00000000" w:rsidP="00000000" w:rsidRDefault="00000000" w:rsidRPr="00000000" w14:paraId="00000059">
      <w:pPr>
        <w:numPr>
          <w:ilvl w:val="0"/>
          <w:numId w:val="1"/>
        </w:numPr>
        <w:ind w:left="720" w:hanging="360"/>
        <w:jc w:val="both"/>
        <w:rPr>
          <w:u w:val="none"/>
        </w:rPr>
      </w:pPr>
      <w:r w:rsidDel="00000000" w:rsidR="00000000" w:rsidRPr="00000000">
        <w:rPr>
          <w:rtl w:val="0"/>
        </w:rPr>
        <w:t xml:space="preserve">Efektu hau gainera, iraupen luzekoa zen. Hortik Iraupen Luzeko Indartzea‐ren izena.</w:t>
      </w:r>
    </w:p>
    <w:p w:rsidR="00000000" w:rsidDel="00000000" w:rsidP="00000000" w:rsidRDefault="00000000" w:rsidRPr="00000000" w14:paraId="0000005A">
      <w:pPr>
        <w:numPr>
          <w:ilvl w:val="0"/>
          <w:numId w:val="1"/>
        </w:numPr>
        <w:ind w:left="720" w:hanging="360"/>
        <w:jc w:val="both"/>
        <w:rPr>
          <w:u w:val="none"/>
        </w:rPr>
      </w:pPr>
      <w:r w:rsidDel="00000000" w:rsidR="00000000" w:rsidRPr="00000000">
        <w:rPr>
          <w:rtl w:val="0"/>
        </w:rPr>
        <w:t xml:space="preserve">Bliss eta Lømo ‐k ikusitakoa ondo ulertzeko hipokanpoaren egitura anatomikoa gogora ekartzea komeni da.</w:t>
      </w:r>
    </w:p>
    <w:p w:rsidR="00000000" w:rsidDel="00000000" w:rsidP="00000000" w:rsidRDefault="00000000" w:rsidRPr="00000000" w14:paraId="0000005B">
      <w:pPr>
        <w:jc w:val="left"/>
        <w:rPr/>
      </w:pPr>
      <w:r w:rsidDel="00000000" w:rsidR="00000000" w:rsidRPr="00000000">
        <w:rPr>
          <w:rtl w:val="0"/>
        </w:rPr>
      </w:r>
    </w:p>
    <w:p w:rsidR="00000000" w:rsidDel="00000000" w:rsidP="00000000" w:rsidRDefault="00000000" w:rsidRPr="00000000" w14:paraId="0000005C">
      <w:pPr>
        <w:jc w:val="left"/>
        <w:rPr>
          <w:b w:val="1"/>
          <w:u w:val="single"/>
        </w:rPr>
      </w:pPr>
      <w:r w:rsidDel="00000000" w:rsidR="00000000" w:rsidRPr="00000000">
        <w:rPr>
          <w:rtl w:val="0"/>
        </w:rPr>
        <w:t xml:space="preserve">*LTP: Long Term Potentiation *PLP: Potenciación a Largo Plazo</w:t>
      </w:r>
      <w:r w:rsidDel="00000000" w:rsidR="00000000" w:rsidRPr="00000000">
        <w:rPr>
          <w:rtl w:val="0"/>
        </w:rPr>
      </w:r>
    </w:p>
    <w:p w:rsidR="00000000" w:rsidDel="00000000" w:rsidP="00000000" w:rsidRDefault="00000000" w:rsidRPr="00000000" w14:paraId="0000005D">
      <w:pPr>
        <w:ind w:left="0" w:firstLine="0"/>
        <w:jc w:val="both"/>
        <w:rPr/>
      </w:pPr>
      <w:r w:rsidDel="00000000" w:rsidR="00000000" w:rsidRPr="00000000">
        <w:rPr/>
        <w:drawing>
          <wp:inline distB="114300" distT="114300" distL="114300" distR="114300">
            <wp:extent cx="2928938" cy="2857789"/>
            <wp:effectExtent b="0" l="0" r="0" t="0"/>
            <wp:docPr id="2" name="image5.png"/>
            <a:graphic>
              <a:graphicData uri="http://schemas.openxmlformats.org/drawingml/2006/picture">
                <pic:pic>
                  <pic:nvPicPr>
                    <pic:cNvPr id="0" name="image5.png"/>
                    <pic:cNvPicPr preferRelativeResize="0"/>
                  </pic:nvPicPr>
                  <pic:blipFill>
                    <a:blip r:embed="rId10"/>
                    <a:srcRect b="30973" l="3820" r="73920" t="30383"/>
                    <a:stretch>
                      <a:fillRect/>
                    </a:stretch>
                  </pic:blipFill>
                  <pic:spPr>
                    <a:xfrm>
                      <a:off x="0" y="0"/>
                      <a:ext cx="2928938" cy="2857789"/>
                    </a:xfrm>
                    <a:prstGeom prst="rect"/>
                    <a:ln/>
                  </pic:spPr>
                </pic:pic>
              </a:graphicData>
            </a:graphic>
          </wp:inline>
        </w:drawing>
      </w:r>
      <w:r w:rsidDel="00000000" w:rsidR="00000000" w:rsidRPr="00000000">
        <w:rPr/>
        <w:drawing>
          <wp:inline distB="114300" distT="114300" distL="114300" distR="114300">
            <wp:extent cx="2462213" cy="3239753"/>
            <wp:effectExtent b="0" l="0" r="0" t="0"/>
            <wp:docPr id="7" name="image3.png"/>
            <a:graphic>
              <a:graphicData uri="http://schemas.openxmlformats.org/drawingml/2006/picture">
                <pic:pic>
                  <pic:nvPicPr>
                    <pic:cNvPr id="0" name="image3.png"/>
                    <pic:cNvPicPr preferRelativeResize="0"/>
                  </pic:nvPicPr>
                  <pic:blipFill>
                    <a:blip r:embed="rId11"/>
                    <a:srcRect b="29793" l="17275" r="60631" t="18584"/>
                    <a:stretch>
                      <a:fillRect/>
                    </a:stretch>
                  </pic:blipFill>
                  <pic:spPr>
                    <a:xfrm>
                      <a:off x="0" y="0"/>
                      <a:ext cx="2462213" cy="323975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ind w:left="0" w:firstLine="0"/>
        <w:jc w:val="both"/>
        <w:rPr/>
      </w:pPr>
      <w:r w:rsidDel="00000000" w:rsidR="00000000" w:rsidRPr="00000000">
        <w:rPr>
          <w:rtl w:val="0"/>
        </w:rPr>
        <w:t xml:space="preserve">Formazio hipokanpikoa garunazal linbikoaren alderdi espezializatu bat da. Garunazal linbikoaren zati hau lobulu tenporalean kokaturik dago. Dimentsio batekiko tolestuta  dago eta  horri perpendikularra den dimentsioarekiko kurbatuta. Horregatik forma konplexua dauka. Hala ere forma sistematikoa da, ze kurbatze ardatzaren edozein ebakidura transbertsalak zirkuito berdinak azaltzen baititu.</w:t>
      </w:r>
    </w:p>
    <w:p w:rsidR="00000000" w:rsidDel="00000000" w:rsidP="00000000" w:rsidRDefault="00000000" w:rsidRPr="00000000" w14:paraId="0000005F">
      <w:pPr>
        <w:ind w:left="0" w:firstLine="0"/>
        <w:jc w:val="both"/>
        <w:rPr/>
      </w:pPr>
      <w:r w:rsidDel="00000000" w:rsidR="00000000" w:rsidRPr="00000000">
        <w:rPr>
          <w:rtl w:val="0"/>
        </w:rPr>
      </w:r>
    </w:p>
    <w:p w:rsidR="00000000" w:rsidDel="00000000" w:rsidP="00000000" w:rsidRDefault="00000000" w:rsidRPr="00000000" w14:paraId="00000060">
      <w:pPr>
        <w:jc w:val="center"/>
        <w:rPr/>
      </w:pPr>
      <w:r w:rsidDel="00000000" w:rsidR="00000000" w:rsidRPr="00000000">
        <w:rPr/>
        <w:drawing>
          <wp:inline distB="114300" distT="114300" distL="114300" distR="114300">
            <wp:extent cx="4310063" cy="3894371"/>
            <wp:effectExtent b="0" l="0" r="0" t="0"/>
            <wp:docPr id="4" name="image2.png"/>
            <a:graphic>
              <a:graphicData uri="http://schemas.openxmlformats.org/drawingml/2006/picture">
                <pic:pic>
                  <pic:nvPicPr>
                    <pic:cNvPr id="0" name="image2.png"/>
                    <pic:cNvPicPr preferRelativeResize="0"/>
                  </pic:nvPicPr>
                  <pic:blipFill>
                    <a:blip r:embed="rId12"/>
                    <a:srcRect b="17109" l="4485" r="56478" t="20058"/>
                    <a:stretch>
                      <a:fillRect/>
                    </a:stretch>
                  </pic:blipFill>
                  <pic:spPr>
                    <a:xfrm>
                      <a:off x="0" y="0"/>
                      <a:ext cx="4310063" cy="389437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jc w:val="both"/>
        <w:rPr>
          <w:b w:val="1"/>
          <w:u w:val="single"/>
        </w:rPr>
      </w:pPr>
      <w:r w:rsidDel="00000000" w:rsidR="00000000" w:rsidRPr="00000000">
        <w:rPr>
          <w:rtl w:val="0"/>
        </w:rPr>
      </w:r>
    </w:p>
    <w:p w:rsidR="00000000" w:rsidDel="00000000" w:rsidP="00000000" w:rsidRDefault="00000000" w:rsidRPr="00000000" w14:paraId="00000062">
      <w:pPr>
        <w:jc w:val="both"/>
        <w:rPr>
          <w:b w:val="1"/>
          <w:u w:val="single"/>
        </w:rPr>
      </w:pPr>
      <w:r w:rsidDel="00000000" w:rsidR="00000000" w:rsidRPr="00000000">
        <w:rPr>
          <w:rtl w:val="0"/>
        </w:rPr>
      </w:r>
    </w:p>
    <w:p w:rsidR="00000000" w:rsidDel="00000000" w:rsidP="00000000" w:rsidRDefault="00000000" w:rsidRPr="00000000" w14:paraId="00000063">
      <w:pPr>
        <w:jc w:val="both"/>
        <w:rPr>
          <w:b w:val="1"/>
          <w:u w:val="single"/>
        </w:rPr>
      </w:pPr>
      <w:r w:rsidDel="00000000" w:rsidR="00000000" w:rsidRPr="00000000">
        <w:rPr>
          <w:rtl w:val="0"/>
        </w:rPr>
      </w:r>
    </w:p>
    <w:p w:rsidR="00000000" w:rsidDel="00000000" w:rsidP="00000000" w:rsidRDefault="00000000" w:rsidRPr="00000000" w14:paraId="00000064">
      <w:pPr>
        <w:jc w:val="center"/>
        <w:rPr>
          <w:b w:val="1"/>
          <w:sz w:val="28"/>
          <w:szCs w:val="28"/>
          <w:u w:val="single"/>
        </w:rPr>
      </w:pPr>
      <w:r w:rsidDel="00000000" w:rsidR="00000000" w:rsidRPr="00000000">
        <w:rPr>
          <w:b w:val="1"/>
          <w:sz w:val="28"/>
          <w:szCs w:val="28"/>
          <w:u w:val="single"/>
          <w:rtl w:val="0"/>
        </w:rPr>
        <w:t xml:space="preserve">Apunteak(klasean azaldutakoa)</w:t>
      </w:r>
    </w:p>
    <w:p w:rsidR="00000000" w:rsidDel="00000000" w:rsidP="00000000" w:rsidRDefault="00000000" w:rsidRPr="00000000" w14:paraId="00000065">
      <w:pPr>
        <w:jc w:val="both"/>
        <w:rPr>
          <w:b w:val="1"/>
          <w:u w:val="single"/>
        </w:rPr>
      </w:pPr>
      <w:r w:rsidDel="00000000" w:rsidR="00000000" w:rsidRPr="00000000">
        <w:rPr>
          <w:rtl w:val="0"/>
        </w:rPr>
      </w:r>
    </w:p>
    <w:p w:rsidR="00000000" w:rsidDel="00000000" w:rsidP="00000000" w:rsidRDefault="00000000" w:rsidRPr="00000000" w14:paraId="00000066">
      <w:pPr>
        <w:jc w:val="both"/>
        <w:rPr>
          <w:b w:val="1"/>
          <w:u w:val="single"/>
        </w:rPr>
      </w:pPr>
      <w:r w:rsidDel="00000000" w:rsidR="00000000" w:rsidRPr="00000000">
        <w:rPr>
          <w:b w:val="1"/>
          <w:u w:val="single"/>
          <w:rtl w:val="0"/>
        </w:rPr>
        <w:t xml:space="preserve">Terje Lømo</w:t>
      </w:r>
    </w:p>
    <w:p w:rsidR="00000000" w:rsidDel="00000000" w:rsidP="00000000" w:rsidRDefault="00000000" w:rsidRPr="00000000" w14:paraId="00000067">
      <w:pPr>
        <w:numPr>
          <w:ilvl w:val="0"/>
          <w:numId w:val="7"/>
        </w:numPr>
        <w:ind w:left="720" w:hanging="360"/>
        <w:jc w:val="both"/>
      </w:pPr>
      <w:r w:rsidDel="00000000" w:rsidR="00000000" w:rsidRPr="00000000">
        <w:rPr>
          <w:rtl w:val="0"/>
        </w:rPr>
        <w:t xml:space="preserve">Kortex entorrinaleko neurona eszitatu.</w:t>
      </w:r>
    </w:p>
    <w:p w:rsidR="00000000" w:rsidDel="00000000" w:rsidP="00000000" w:rsidRDefault="00000000" w:rsidRPr="00000000" w14:paraId="00000068">
      <w:pPr>
        <w:numPr>
          <w:ilvl w:val="0"/>
          <w:numId w:val="7"/>
        </w:numPr>
        <w:ind w:left="720" w:hanging="360"/>
        <w:jc w:val="both"/>
      </w:pPr>
      <w:r w:rsidDel="00000000" w:rsidR="00000000" w:rsidRPr="00000000">
        <w:rPr>
          <w:rtl w:val="0"/>
        </w:rPr>
        <w:t xml:space="preserve">Hasieran eszitatu eta ekintza potentzialik ez.</w:t>
      </w:r>
    </w:p>
    <w:p w:rsidR="00000000" w:rsidDel="00000000" w:rsidP="00000000" w:rsidRDefault="00000000" w:rsidRPr="00000000" w14:paraId="00000069">
      <w:pPr>
        <w:numPr>
          <w:ilvl w:val="0"/>
          <w:numId w:val="7"/>
        </w:numPr>
        <w:ind w:left="720" w:hanging="360"/>
        <w:jc w:val="both"/>
      </w:pPr>
      <w:r w:rsidDel="00000000" w:rsidR="00000000" w:rsidRPr="00000000">
        <w:rPr>
          <w:rFonts w:ascii="Arial Unicode MS" w:cs="Arial Unicode MS" w:eastAsia="Arial Unicode MS" w:hAnsi="Arial Unicode MS"/>
          <w:rtl w:val="0"/>
        </w:rPr>
        <w:t xml:space="preserve">Milaka estimulu→ ekintza potentziala progresiboki handitu.</w:t>
      </w:r>
    </w:p>
    <w:p w:rsidR="00000000" w:rsidDel="00000000" w:rsidP="00000000" w:rsidRDefault="00000000" w:rsidRPr="00000000" w14:paraId="0000006A">
      <w:pPr>
        <w:numPr>
          <w:ilvl w:val="0"/>
          <w:numId w:val="7"/>
        </w:numPr>
        <w:ind w:left="720" w:hanging="360"/>
        <w:jc w:val="both"/>
      </w:pPr>
      <w:r w:rsidDel="00000000" w:rsidR="00000000" w:rsidRPr="00000000">
        <w:rPr>
          <w:rtl w:val="0"/>
        </w:rPr>
        <w:t xml:space="preserve">100 hertziotako estimulua.</w:t>
      </w:r>
    </w:p>
    <w:p w:rsidR="00000000" w:rsidDel="00000000" w:rsidP="00000000" w:rsidRDefault="00000000" w:rsidRPr="00000000" w14:paraId="0000006B">
      <w:pPr>
        <w:numPr>
          <w:ilvl w:val="0"/>
          <w:numId w:val="7"/>
        </w:numPr>
        <w:ind w:left="720" w:hanging="360"/>
        <w:jc w:val="both"/>
      </w:pPr>
      <w:r w:rsidDel="00000000" w:rsidR="00000000" w:rsidRPr="00000000">
        <w:rPr>
          <w:rtl w:val="0"/>
        </w:rPr>
        <w:t xml:space="preserve">Sinapsiaren indartzea iraunkorra da.</w:t>
      </w:r>
    </w:p>
    <w:p w:rsidR="00000000" w:rsidDel="00000000" w:rsidP="00000000" w:rsidRDefault="00000000" w:rsidRPr="00000000" w14:paraId="0000006C">
      <w:pPr>
        <w:numPr>
          <w:ilvl w:val="0"/>
          <w:numId w:val="7"/>
        </w:numPr>
        <w:ind w:left="720" w:hanging="360"/>
        <w:jc w:val="both"/>
      </w:pPr>
      <w:r w:rsidDel="00000000" w:rsidR="00000000" w:rsidRPr="00000000">
        <w:rPr>
          <w:rtl w:val="0"/>
        </w:rPr>
        <w:t xml:space="preserve">Maiztasun handiko estimulazioa.</w:t>
      </w:r>
    </w:p>
    <w:p w:rsidR="00000000" w:rsidDel="00000000" w:rsidP="00000000" w:rsidRDefault="00000000" w:rsidRPr="00000000" w14:paraId="0000006D">
      <w:pPr>
        <w:ind w:left="0" w:firstLine="0"/>
        <w:jc w:val="both"/>
        <w:rPr/>
      </w:pPr>
      <w:r w:rsidDel="00000000" w:rsidR="00000000" w:rsidRPr="00000000">
        <w:rPr>
          <w:rtl w:val="0"/>
        </w:rPr>
      </w:r>
    </w:p>
    <w:p w:rsidR="00000000" w:rsidDel="00000000" w:rsidP="00000000" w:rsidRDefault="00000000" w:rsidRPr="00000000" w14:paraId="0000006E">
      <w:pPr>
        <w:ind w:left="0" w:firstLine="0"/>
        <w:jc w:val="both"/>
        <w:rPr>
          <w:b w:val="1"/>
          <w:u w:val="single"/>
        </w:rPr>
      </w:pPr>
      <w:r w:rsidDel="00000000" w:rsidR="00000000" w:rsidRPr="00000000">
        <w:rPr>
          <w:b w:val="1"/>
          <w:u w:val="single"/>
          <w:rtl w:val="0"/>
        </w:rPr>
        <w:t xml:space="preserve">Hebben printzipioa</w:t>
      </w:r>
    </w:p>
    <w:p w:rsidR="00000000" w:rsidDel="00000000" w:rsidP="00000000" w:rsidRDefault="00000000" w:rsidRPr="00000000" w14:paraId="0000006F">
      <w:pPr>
        <w:numPr>
          <w:ilvl w:val="0"/>
          <w:numId w:val="21"/>
        </w:numPr>
        <w:ind w:left="720" w:hanging="360"/>
        <w:jc w:val="both"/>
        <w:rPr>
          <w:u w:val="none"/>
        </w:rPr>
      </w:pPr>
      <w:r w:rsidDel="00000000" w:rsidR="00000000" w:rsidRPr="00000000">
        <w:rPr>
          <w:rtl w:val="0"/>
        </w:rPr>
        <w:t xml:space="preserve">Bi neurona batera disparatzen direnean sinapsia igo egiten da.</w:t>
      </w:r>
    </w:p>
    <w:p w:rsidR="00000000" w:rsidDel="00000000" w:rsidP="00000000" w:rsidRDefault="00000000" w:rsidRPr="00000000" w14:paraId="00000070">
      <w:pPr>
        <w:numPr>
          <w:ilvl w:val="0"/>
          <w:numId w:val="21"/>
        </w:numPr>
        <w:ind w:left="720" w:hanging="360"/>
        <w:jc w:val="both"/>
        <w:rPr>
          <w:u w:val="none"/>
        </w:rPr>
      </w:pPr>
      <w:r w:rsidDel="00000000" w:rsidR="00000000" w:rsidRPr="00000000">
        <w:rPr>
          <w:rtl w:val="0"/>
        </w:rPr>
        <w:t xml:space="preserve">Kortex entorrinaleko eta horzdun zirkonboluzioko neuronen dendritetan: Kitzikatzaile eta errezeptoreak.</w:t>
      </w:r>
    </w:p>
    <w:p w:rsidR="00000000" w:rsidDel="00000000" w:rsidP="00000000" w:rsidRDefault="00000000" w:rsidRPr="00000000" w14:paraId="00000071">
      <w:pPr>
        <w:numPr>
          <w:ilvl w:val="0"/>
          <w:numId w:val="21"/>
        </w:numPr>
        <w:ind w:left="720" w:hanging="360"/>
        <w:jc w:val="both"/>
        <w:rPr>
          <w:u w:val="none"/>
        </w:rPr>
      </w:pPr>
      <w:r w:rsidDel="00000000" w:rsidR="00000000" w:rsidRPr="00000000">
        <w:rPr>
          <w:rtl w:val="0"/>
        </w:rPr>
        <w:t xml:space="preserve">Intentsitate handia neurona batean nahikoa e.p. sortzeko.</w:t>
      </w:r>
    </w:p>
    <w:p w:rsidR="00000000" w:rsidDel="00000000" w:rsidP="00000000" w:rsidRDefault="00000000" w:rsidRPr="00000000" w14:paraId="00000072">
      <w:pPr>
        <w:numPr>
          <w:ilvl w:val="0"/>
          <w:numId w:val="21"/>
        </w:numPr>
        <w:ind w:left="720" w:hanging="360"/>
        <w:jc w:val="both"/>
        <w:rPr>
          <w:u w:val="none"/>
        </w:rPr>
      </w:pPr>
      <w:r w:rsidDel="00000000" w:rsidR="00000000" w:rsidRPr="00000000">
        <w:rPr>
          <w:rtl w:val="0"/>
        </w:rPr>
        <w:t xml:space="preserve">Beti berdina da EP, aldakorrak¡ dena  potentzial postsinaptiko kitzikatzailea da.</w:t>
      </w:r>
    </w:p>
    <w:p w:rsidR="00000000" w:rsidDel="00000000" w:rsidP="00000000" w:rsidRDefault="00000000" w:rsidRPr="00000000" w14:paraId="00000073">
      <w:pPr>
        <w:numPr>
          <w:ilvl w:val="0"/>
          <w:numId w:val="21"/>
        </w:numPr>
        <w:ind w:left="720" w:hanging="360"/>
        <w:jc w:val="both"/>
        <w:rPr>
          <w:u w:val="none"/>
        </w:rPr>
      </w:pPr>
      <w:r w:rsidDel="00000000" w:rsidR="00000000" w:rsidRPr="00000000">
        <w:rPr>
          <w:rFonts w:ascii="Arial Unicode MS" w:cs="Arial Unicode MS" w:eastAsia="Arial Unicode MS" w:hAnsi="Arial Unicode MS"/>
          <w:rtl w:val="0"/>
        </w:rPr>
        <w:t xml:space="preserve">Estimulazioaren maiztasuna handitu. 100/S inpultsoekin→ Inpulso txiki bat eman eta ikusi handitu egiten dela.</w:t>
      </w:r>
    </w:p>
    <w:p w:rsidR="00000000" w:rsidDel="00000000" w:rsidP="00000000" w:rsidRDefault="00000000" w:rsidRPr="00000000" w14:paraId="00000074">
      <w:pPr>
        <w:numPr>
          <w:ilvl w:val="0"/>
          <w:numId w:val="21"/>
        </w:numPr>
        <w:ind w:left="720" w:hanging="360"/>
        <w:jc w:val="both"/>
        <w:rPr>
          <w:u w:val="none"/>
        </w:rPr>
      </w:pPr>
      <w:r w:rsidDel="00000000" w:rsidR="00000000" w:rsidRPr="00000000">
        <w:rPr>
          <w:rtl w:val="0"/>
        </w:rPr>
        <w:t xml:space="preserve">Iraupen luzea.</w:t>
      </w:r>
    </w:p>
    <w:p w:rsidR="00000000" w:rsidDel="00000000" w:rsidP="00000000" w:rsidRDefault="00000000" w:rsidRPr="00000000" w14:paraId="00000075">
      <w:pPr>
        <w:numPr>
          <w:ilvl w:val="0"/>
          <w:numId w:val="21"/>
        </w:numPr>
        <w:ind w:left="720" w:hanging="360"/>
        <w:jc w:val="both"/>
        <w:rPr>
          <w:u w:val="none"/>
        </w:rPr>
      </w:pPr>
      <w:r w:rsidDel="00000000" w:rsidR="00000000" w:rsidRPr="00000000">
        <w:rPr>
          <w:rtl w:val="0"/>
        </w:rPr>
        <w:t xml:space="preserve">Sinapsian emandako aldaketak iraunkorrak direla konturatu.</w:t>
      </w:r>
    </w:p>
    <w:p w:rsidR="00000000" w:rsidDel="00000000" w:rsidP="00000000" w:rsidRDefault="00000000" w:rsidRPr="00000000" w14:paraId="00000076">
      <w:pPr>
        <w:numPr>
          <w:ilvl w:val="0"/>
          <w:numId w:val="21"/>
        </w:numPr>
        <w:ind w:left="720" w:hanging="360"/>
        <w:jc w:val="both"/>
        <w:rPr>
          <w:u w:val="none"/>
        </w:rPr>
      </w:pPr>
      <w:r w:rsidDel="00000000" w:rsidR="00000000" w:rsidRPr="00000000">
        <w:rPr>
          <w:rtl w:val="0"/>
        </w:rPr>
        <w:t xml:space="preserve">Gaur egun kortexeko beste inguruneetan ematen da, beste zenbaitetan ikertu delako dakigu hau.</w:t>
      </w:r>
    </w:p>
    <w:p w:rsidR="00000000" w:rsidDel="00000000" w:rsidP="00000000" w:rsidRDefault="00000000" w:rsidRPr="00000000" w14:paraId="00000077">
      <w:pPr>
        <w:numPr>
          <w:ilvl w:val="0"/>
          <w:numId w:val="21"/>
        </w:numPr>
        <w:ind w:left="720" w:hanging="360"/>
        <w:jc w:val="both"/>
        <w:rPr>
          <w:u w:val="none"/>
        </w:rPr>
      </w:pPr>
      <w:r w:rsidDel="00000000" w:rsidR="00000000" w:rsidRPr="00000000">
        <w:rPr>
          <w:rtl w:val="0"/>
        </w:rPr>
        <w:t xml:space="preserve">HEBB: Neurona kate bat aktibatzean ondoren beste bat aktibatzen bada beste bat aktibatzen bada azken hau indartuko da. </w:t>
      </w:r>
    </w:p>
    <w:p w:rsidR="00000000" w:rsidDel="00000000" w:rsidP="00000000" w:rsidRDefault="00000000" w:rsidRPr="00000000" w14:paraId="00000078">
      <w:pPr>
        <w:ind w:left="0" w:firstLine="0"/>
        <w:jc w:val="both"/>
        <w:rPr/>
      </w:pPr>
      <w:r w:rsidDel="00000000" w:rsidR="00000000" w:rsidRPr="00000000">
        <w:rPr>
          <w:rtl w:val="0"/>
        </w:rPr>
      </w:r>
    </w:p>
    <w:p w:rsidR="00000000" w:rsidDel="00000000" w:rsidP="00000000" w:rsidRDefault="00000000" w:rsidRPr="00000000" w14:paraId="00000079">
      <w:pPr>
        <w:numPr>
          <w:ilvl w:val="0"/>
          <w:numId w:val="22"/>
        </w:numPr>
        <w:ind w:left="720" w:hanging="360"/>
        <w:jc w:val="both"/>
        <w:rPr>
          <w:u w:val="none"/>
        </w:rPr>
      </w:pPr>
      <w:r w:rsidDel="00000000" w:rsidR="00000000" w:rsidRPr="00000000">
        <w:rPr>
          <w:rFonts w:ascii="Arial Unicode MS" w:cs="Arial Unicode MS" w:eastAsia="Arial Unicode MS" w:hAnsi="Arial Unicode MS"/>
          <w:rtl w:val="0"/>
        </w:rPr>
        <w:t xml:space="preserve">5.orrialdeko beheko irudian: Estimulu ahula→ C3/CA1eko neurona piramidala→ erregistroa/estimulu indartsua=CA1eko neurona.</w:t>
      </w:r>
    </w:p>
    <w:p w:rsidR="00000000" w:rsidDel="00000000" w:rsidP="00000000" w:rsidRDefault="00000000" w:rsidRPr="00000000" w14:paraId="0000007A">
      <w:pPr>
        <w:numPr>
          <w:ilvl w:val="0"/>
          <w:numId w:val="6"/>
        </w:numPr>
        <w:ind w:left="1440" w:hanging="360"/>
        <w:jc w:val="both"/>
        <w:rPr>
          <w:u w:val="none"/>
        </w:rPr>
      </w:pPr>
      <w:r w:rsidDel="00000000" w:rsidR="00000000" w:rsidRPr="00000000">
        <w:rPr>
          <w:rtl w:val="0"/>
        </w:rPr>
        <w:t xml:space="preserve">Batera eman estimulu indartsu eta ahula.</w:t>
      </w:r>
    </w:p>
    <w:p w:rsidR="00000000" w:rsidDel="00000000" w:rsidP="00000000" w:rsidRDefault="00000000" w:rsidRPr="00000000" w14:paraId="0000007B">
      <w:pPr>
        <w:numPr>
          <w:ilvl w:val="0"/>
          <w:numId w:val="6"/>
        </w:numPr>
        <w:ind w:left="1440" w:hanging="360"/>
        <w:jc w:val="both"/>
        <w:rPr>
          <w:u w:val="none"/>
        </w:rPr>
      </w:pPr>
      <w:r w:rsidDel="00000000" w:rsidR="00000000" w:rsidRPr="00000000">
        <w:rPr>
          <w:rtl w:val="0"/>
        </w:rPr>
        <w:t xml:space="preserve">Estimulu indartsuaren eragina estimulu ahula eman den potentzial postsinaptiko kitzikatzailean.</w:t>
      </w:r>
    </w:p>
    <w:p w:rsidR="00000000" w:rsidDel="00000000" w:rsidP="00000000" w:rsidRDefault="00000000" w:rsidRPr="00000000" w14:paraId="0000007C">
      <w:pPr>
        <w:ind w:left="1440" w:firstLine="0"/>
        <w:jc w:val="both"/>
        <w:rPr/>
      </w:pPr>
      <w:r w:rsidDel="00000000" w:rsidR="00000000" w:rsidRPr="00000000">
        <w:rPr>
          <w:rtl w:val="0"/>
        </w:rPr>
        <w:t xml:space="preserve">Hebben arabera: Potentzial postsinaptikoak indartu egin behar da. Ahula zen sinapsiak, beraz, indartu egin behar du.</w:t>
      </w:r>
    </w:p>
    <w:p w:rsidR="00000000" w:rsidDel="00000000" w:rsidP="00000000" w:rsidRDefault="00000000" w:rsidRPr="00000000" w14:paraId="0000007D">
      <w:pPr>
        <w:ind w:left="0" w:firstLine="0"/>
        <w:jc w:val="both"/>
        <w:rPr/>
      </w:pPr>
      <w:r w:rsidDel="00000000" w:rsidR="00000000" w:rsidRPr="00000000">
        <w:rPr>
          <w:rtl w:val="0"/>
        </w:rPr>
      </w:r>
    </w:p>
    <w:p w:rsidR="00000000" w:rsidDel="00000000" w:rsidP="00000000" w:rsidRDefault="00000000" w:rsidRPr="00000000" w14:paraId="0000007E">
      <w:pPr>
        <w:numPr>
          <w:ilvl w:val="0"/>
          <w:numId w:val="24"/>
        </w:numPr>
        <w:ind w:left="720" w:hanging="360"/>
        <w:jc w:val="both"/>
        <w:rPr>
          <w:u w:val="none"/>
        </w:rPr>
      </w:pPr>
      <w:r w:rsidDel="00000000" w:rsidR="00000000" w:rsidRPr="00000000">
        <w:rPr>
          <w:rtl w:val="0"/>
        </w:rPr>
        <w:t xml:space="preserve">Honek suposatu ikaskuntza asoziatiboaren  oinarria.</w:t>
      </w:r>
    </w:p>
    <w:p w:rsidR="00000000" w:rsidDel="00000000" w:rsidP="00000000" w:rsidRDefault="00000000" w:rsidRPr="00000000" w14:paraId="0000007F">
      <w:pPr>
        <w:numPr>
          <w:ilvl w:val="0"/>
          <w:numId w:val="24"/>
        </w:numPr>
        <w:ind w:left="720" w:hanging="360"/>
        <w:jc w:val="both"/>
        <w:rPr>
          <w:u w:val="none"/>
        </w:rPr>
      </w:pPr>
      <w:r w:rsidDel="00000000" w:rsidR="00000000" w:rsidRPr="00000000">
        <w:rPr>
          <w:rtl w:val="0"/>
        </w:rPr>
        <w:t xml:space="preserve">Neurona batean bi estimulazio(bat ahula eta bestea ez) eta denboraz ezberdin.Sistema somatosentsorial batek indartu egiten du sistema auditiboa.</w:t>
      </w:r>
      <w:r w:rsidDel="00000000" w:rsidR="00000000" w:rsidRPr="00000000">
        <w:rPr>
          <w:rtl w:val="0"/>
        </w:rPr>
      </w:r>
    </w:p>
    <w:p w:rsidR="00000000" w:rsidDel="00000000" w:rsidP="00000000" w:rsidRDefault="00000000" w:rsidRPr="00000000" w14:paraId="00000080">
      <w:pPr>
        <w:ind w:left="0" w:firstLine="0"/>
        <w:jc w:val="both"/>
        <w:rPr/>
      </w:pPr>
      <w:r w:rsidDel="00000000" w:rsidR="00000000" w:rsidRPr="00000000">
        <w:rPr>
          <w:rtl w:val="0"/>
        </w:rPr>
      </w:r>
    </w:p>
    <w:p w:rsidR="00000000" w:rsidDel="00000000" w:rsidP="00000000" w:rsidRDefault="00000000" w:rsidRPr="00000000" w14:paraId="00000081">
      <w:pPr>
        <w:ind w:left="0" w:firstLine="0"/>
        <w:jc w:val="both"/>
        <w:rPr/>
      </w:pPr>
      <w:r w:rsidDel="00000000" w:rsidR="00000000" w:rsidRPr="00000000">
        <w:rPr>
          <w:rtl w:val="0"/>
        </w:rPr>
        <w:t xml:space="preserve">Iraupen Handiko Indartzea ematen zenean, PPSK‐en magnitudea handitzen zen , eta handitze hori, baldintza hauetan sortuta, ordutatik hilabetetara iraun zezakeela ikusi zuten.</w:t>
      </w:r>
    </w:p>
    <w:p w:rsidR="00000000" w:rsidDel="00000000" w:rsidP="00000000" w:rsidRDefault="00000000" w:rsidRPr="00000000" w14:paraId="00000082">
      <w:pPr>
        <w:ind w:left="0" w:firstLine="0"/>
        <w:jc w:val="both"/>
        <w:rPr/>
      </w:pPr>
      <w:r w:rsidDel="00000000" w:rsidR="00000000" w:rsidRPr="00000000">
        <w:rPr>
          <w:rtl w:val="0"/>
        </w:rPr>
        <w:t xml:space="preserve">IHIa hipokanpoko beste inguru batzuetan eragin daiteke bai eta garunaren beste inguru batzuetan ere.</w:t>
      </w:r>
    </w:p>
    <w:p w:rsidR="00000000" w:rsidDel="00000000" w:rsidP="00000000" w:rsidRDefault="00000000" w:rsidRPr="00000000" w14:paraId="00000083">
      <w:pPr>
        <w:ind w:left="0" w:firstLine="0"/>
        <w:jc w:val="both"/>
        <w:rPr>
          <w:u w:val="single"/>
        </w:rPr>
      </w:pPr>
      <w:r w:rsidDel="00000000" w:rsidR="00000000" w:rsidRPr="00000000">
        <w:rPr>
          <w:rtl w:val="0"/>
        </w:rPr>
      </w:r>
    </w:p>
    <w:p w:rsidR="00000000" w:rsidDel="00000000" w:rsidP="00000000" w:rsidRDefault="00000000" w:rsidRPr="00000000" w14:paraId="00000084">
      <w:pPr>
        <w:ind w:left="0" w:firstLine="0"/>
        <w:jc w:val="both"/>
        <w:rPr>
          <w:u w:val="single"/>
        </w:rPr>
      </w:pPr>
      <w:r w:rsidDel="00000000" w:rsidR="00000000" w:rsidRPr="00000000">
        <w:rPr>
          <w:rtl w:val="0"/>
        </w:rPr>
      </w:r>
    </w:p>
    <w:p w:rsidR="00000000" w:rsidDel="00000000" w:rsidP="00000000" w:rsidRDefault="00000000" w:rsidRPr="00000000" w14:paraId="00000085">
      <w:pPr>
        <w:ind w:left="0" w:firstLine="0"/>
        <w:jc w:val="center"/>
        <w:rPr/>
      </w:pPr>
      <w:r w:rsidDel="00000000" w:rsidR="00000000" w:rsidRPr="00000000">
        <w:rPr>
          <w:rtl w:val="0"/>
        </w:rPr>
      </w:r>
    </w:p>
    <w:p w:rsidR="00000000" w:rsidDel="00000000" w:rsidP="00000000" w:rsidRDefault="00000000" w:rsidRPr="00000000" w14:paraId="00000086">
      <w:pPr>
        <w:ind w:left="0" w:firstLine="0"/>
        <w:jc w:val="left"/>
        <w:rPr/>
      </w:pPr>
      <w:r w:rsidDel="00000000" w:rsidR="00000000" w:rsidRPr="00000000">
        <w:rPr>
          <w:rtl w:val="0"/>
        </w:rPr>
      </w:r>
    </w:p>
    <w:p w:rsidR="00000000" w:rsidDel="00000000" w:rsidP="00000000" w:rsidRDefault="00000000" w:rsidRPr="00000000" w14:paraId="00000087">
      <w:pPr>
        <w:ind w:left="0" w:firstLine="0"/>
        <w:jc w:val="center"/>
        <w:rPr>
          <w:b w:val="1"/>
          <w:sz w:val="28"/>
          <w:szCs w:val="28"/>
          <w:u w:val="single"/>
        </w:rPr>
      </w:pPr>
      <w:r w:rsidDel="00000000" w:rsidR="00000000" w:rsidRPr="00000000">
        <w:rPr>
          <w:b w:val="1"/>
          <w:sz w:val="28"/>
          <w:szCs w:val="28"/>
          <w:u w:val="single"/>
          <w:rtl w:val="0"/>
        </w:rPr>
        <w:t xml:space="preserve">Power Pointeko apunteak</w:t>
      </w:r>
    </w:p>
    <w:p w:rsidR="00000000" w:rsidDel="00000000" w:rsidP="00000000" w:rsidRDefault="00000000" w:rsidRPr="00000000" w14:paraId="00000088">
      <w:pPr>
        <w:ind w:left="0" w:firstLine="0"/>
        <w:jc w:val="center"/>
        <w:rPr/>
      </w:pPr>
      <w:r w:rsidDel="00000000" w:rsidR="00000000" w:rsidRPr="00000000">
        <w:rPr/>
        <w:drawing>
          <wp:inline distB="114300" distT="114300" distL="114300" distR="114300">
            <wp:extent cx="3176588" cy="2839995"/>
            <wp:effectExtent b="0" l="0" r="0" t="0"/>
            <wp:docPr id="10" name="image10.png"/>
            <a:graphic>
              <a:graphicData uri="http://schemas.openxmlformats.org/drawingml/2006/picture">
                <pic:pic>
                  <pic:nvPicPr>
                    <pic:cNvPr id="0" name="image10.png"/>
                    <pic:cNvPicPr preferRelativeResize="0"/>
                  </pic:nvPicPr>
                  <pic:blipFill>
                    <a:blip r:embed="rId13"/>
                    <a:srcRect b="26548" l="18272" r="54485" t="30088"/>
                    <a:stretch>
                      <a:fillRect/>
                    </a:stretch>
                  </pic:blipFill>
                  <pic:spPr>
                    <a:xfrm>
                      <a:off x="0" y="0"/>
                      <a:ext cx="3176588" cy="283999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ind w:left="0" w:firstLine="0"/>
        <w:jc w:val="both"/>
        <w:rPr/>
      </w:pPr>
      <w:r w:rsidDel="00000000" w:rsidR="00000000" w:rsidRPr="00000000">
        <w:rPr>
          <w:rtl w:val="0"/>
        </w:rPr>
        <w:t xml:space="preserve">Iraupen Handiko Indartzea sortzeko intentsitate handiko estimulazioa ematen da. Neuronei dagokionez, intentsitate handia, maiztasun handia denbora gutxitan esan nahi du (gogoan izan “dena ala ezer ez” legea eta tasaren legea). Kasu honetan segundo gutxi batzuetan 100 pultsu elektriko ematen ziren .</w:t>
      </w:r>
    </w:p>
    <w:p w:rsidR="00000000" w:rsidDel="00000000" w:rsidP="00000000" w:rsidRDefault="00000000" w:rsidRPr="00000000" w14:paraId="0000008A">
      <w:pPr>
        <w:ind w:left="0" w:firstLine="0"/>
        <w:jc w:val="both"/>
        <w:rPr/>
      </w:pPr>
      <w:r w:rsidDel="00000000" w:rsidR="00000000" w:rsidRPr="00000000">
        <w:rPr>
          <w:rtl w:val="0"/>
        </w:rPr>
      </w:r>
    </w:p>
    <w:p w:rsidR="00000000" w:rsidDel="00000000" w:rsidP="00000000" w:rsidRDefault="00000000" w:rsidRPr="00000000" w14:paraId="0000008B">
      <w:pPr>
        <w:ind w:left="0" w:firstLine="0"/>
        <w:jc w:val="both"/>
        <w:rPr/>
      </w:pPr>
      <w:r w:rsidDel="00000000" w:rsidR="00000000" w:rsidRPr="00000000">
        <w:rPr>
          <w:rtl w:val="0"/>
        </w:rPr>
        <w:t xml:space="preserve">Iraupen Handiko Indartzea ematen zenean, PPSK‐en magnitudea handitzen zen , eta handitze hori, baldintza hauetan sortuta, ordutatik hilabetetara iraun zezakeela ikusi zuten.</w:t>
      </w:r>
    </w:p>
    <w:p w:rsidR="00000000" w:rsidDel="00000000" w:rsidP="00000000" w:rsidRDefault="00000000" w:rsidRPr="00000000" w14:paraId="0000008C">
      <w:pPr>
        <w:ind w:left="0" w:firstLine="0"/>
        <w:jc w:val="both"/>
        <w:rPr/>
      </w:pPr>
      <w:r w:rsidDel="00000000" w:rsidR="00000000" w:rsidRPr="00000000">
        <w:rPr>
          <w:rtl w:val="0"/>
        </w:rPr>
      </w:r>
    </w:p>
    <w:p w:rsidR="00000000" w:rsidDel="00000000" w:rsidP="00000000" w:rsidRDefault="00000000" w:rsidRPr="00000000" w14:paraId="0000008D">
      <w:pPr>
        <w:ind w:left="0" w:firstLine="0"/>
        <w:jc w:val="both"/>
        <w:rPr/>
      </w:pPr>
      <w:r w:rsidDel="00000000" w:rsidR="00000000" w:rsidRPr="00000000">
        <w:rPr>
          <w:rtl w:val="0"/>
        </w:rPr>
        <w:t xml:space="preserve">IHIa hipokanpoko  beste inguru batzuetan eragin daiteke bai eta garunaren beste inguru batzuetan ere.</w:t>
      </w:r>
    </w:p>
    <w:p w:rsidR="00000000" w:rsidDel="00000000" w:rsidP="00000000" w:rsidRDefault="00000000" w:rsidRPr="00000000" w14:paraId="0000008E">
      <w:pPr>
        <w:ind w:left="0" w:firstLine="0"/>
        <w:jc w:val="both"/>
        <w:rPr/>
      </w:pPr>
      <w:r w:rsidDel="00000000" w:rsidR="00000000" w:rsidRPr="00000000">
        <w:rPr>
          <w:rtl w:val="0"/>
        </w:rPr>
      </w:r>
    </w:p>
    <w:p w:rsidR="00000000" w:rsidDel="00000000" w:rsidP="00000000" w:rsidRDefault="00000000" w:rsidRPr="00000000" w14:paraId="0000008F">
      <w:pPr>
        <w:ind w:left="0" w:firstLine="0"/>
        <w:jc w:val="both"/>
        <w:rPr/>
      </w:pPr>
      <w:r w:rsidDel="00000000" w:rsidR="00000000" w:rsidRPr="00000000">
        <w:rPr>
          <w:rtl w:val="0"/>
        </w:rPr>
        <w:t xml:space="preserve">Iraupen Handiko Indartzeak, Hebb‐en printzipioa jarraitu dezake, hau da Iraupen Handiko Indartze Asoziatiboa eman daiteke.</w:t>
      </w:r>
    </w:p>
    <w:p w:rsidR="00000000" w:rsidDel="00000000" w:rsidP="00000000" w:rsidRDefault="00000000" w:rsidRPr="00000000" w14:paraId="00000090">
      <w:pPr>
        <w:ind w:left="0" w:firstLine="0"/>
        <w:jc w:val="both"/>
        <w:rPr/>
      </w:pPr>
      <w:r w:rsidDel="00000000" w:rsidR="00000000" w:rsidRPr="00000000">
        <w:rPr>
          <w:rtl w:val="0"/>
        </w:rPr>
      </w:r>
    </w:p>
    <w:p w:rsidR="00000000" w:rsidDel="00000000" w:rsidP="00000000" w:rsidRDefault="00000000" w:rsidRPr="00000000" w14:paraId="00000091">
      <w:pPr>
        <w:ind w:left="0" w:firstLine="0"/>
        <w:jc w:val="both"/>
        <w:rPr/>
      </w:pPr>
      <w:r w:rsidDel="00000000" w:rsidR="00000000" w:rsidRPr="00000000">
        <w:rPr>
          <w:rtl w:val="0"/>
        </w:rPr>
        <w:t xml:space="preserve">Oraingoan neurona berean sinapsi egiten duten beste bi neuronatan kitzikatze estimulu ezberdinak ematen ditugu: batean intentsitate handikoa (tasa handikoa) eta bestean intentsitate ahulekoa. Bi estimuluak batera ematen ditugu, prozedura behin eta berriro errepikatuz.</w:t>
      </w:r>
    </w:p>
    <w:p w:rsidR="00000000" w:rsidDel="00000000" w:rsidP="00000000" w:rsidRDefault="00000000" w:rsidRPr="00000000" w14:paraId="00000092">
      <w:pPr>
        <w:ind w:left="0" w:firstLine="0"/>
        <w:jc w:val="both"/>
        <w:rPr/>
      </w:pPr>
      <w:r w:rsidDel="00000000" w:rsidR="00000000" w:rsidRPr="00000000">
        <w:rPr>
          <w:rtl w:val="0"/>
        </w:rPr>
      </w:r>
    </w:p>
    <w:p w:rsidR="00000000" w:rsidDel="00000000" w:rsidP="00000000" w:rsidRDefault="00000000" w:rsidRPr="00000000" w14:paraId="00000093">
      <w:pPr>
        <w:ind w:left="0" w:firstLine="0"/>
        <w:jc w:val="both"/>
        <w:rPr/>
      </w:pPr>
      <w:r w:rsidDel="00000000" w:rsidR="00000000" w:rsidRPr="00000000">
        <w:rPr>
          <w:rtl w:val="0"/>
        </w:rPr>
        <w:t xml:space="preserve">Helburu‐neuronaren PPSK‐ak neurtzen ditugu eta gerora ikusten dugu estimulu  ahula jasotzen duen neuronaren sinapsia sendotu egiten dela, PPSK handiagoak sortuz.</w:t>
      </w:r>
    </w:p>
    <w:p w:rsidR="00000000" w:rsidDel="00000000" w:rsidP="00000000" w:rsidRDefault="00000000" w:rsidRPr="00000000" w14:paraId="00000094">
      <w:pPr>
        <w:ind w:left="0" w:firstLine="0"/>
        <w:jc w:val="both"/>
        <w:rPr/>
      </w:pPr>
      <w:r w:rsidDel="00000000" w:rsidR="00000000" w:rsidRPr="00000000">
        <w:rPr>
          <w:rtl w:val="0"/>
        </w:rPr>
      </w:r>
    </w:p>
    <w:p w:rsidR="00000000" w:rsidDel="00000000" w:rsidP="00000000" w:rsidRDefault="00000000" w:rsidRPr="00000000" w14:paraId="00000095">
      <w:pPr>
        <w:ind w:left="0" w:firstLine="0"/>
        <w:jc w:val="both"/>
        <w:rPr/>
      </w:pPr>
      <w:r w:rsidDel="00000000" w:rsidR="00000000" w:rsidRPr="00000000">
        <w:rPr>
          <w:rtl w:val="0"/>
        </w:rPr>
      </w:r>
    </w:p>
    <w:p w:rsidR="00000000" w:rsidDel="00000000" w:rsidP="00000000" w:rsidRDefault="00000000" w:rsidRPr="00000000" w14:paraId="00000096">
      <w:pPr>
        <w:ind w:left="0" w:firstLine="0"/>
        <w:jc w:val="both"/>
        <w:rPr/>
      </w:pPr>
      <w:r w:rsidDel="00000000" w:rsidR="00000000" w:rsidRPr="00000000">
        <w:rPr>
          <w:rtl w:val="0"/>
        </w:rPr>
      </w:r>
    </w:p>
    <w:p w:rsidR="00000000" w:rsidDel="00000000" w:rsidP="00000000" w:rsidRDefault="00000000" w:rsidRPr="00000000" w14:paraId="00000097">
      <w:pPr>
        <w:ind w:left="0" w:firstLine="0"/>
        <w:jc w:val="both"/>
        <w:rPr/>
      </w:pPr>
      <w:r w:rsidDel="00000000" w:rsidR="00000000" w:rsidRPr="00000000">
        <w:rPr>
          <w:rtl w:val="0"/>
        </w:rPr>
      </w:r>
    </w:p>
    <w:p w:rsidR="00000000" w:rsidDel="00000000" w:rsidP="00000000" w:rsidRDefault="00000000" w:rsidRPr="00000000" w14:paraId="00000098">
      <w:pPr>
        <w:ind w:left="0" w:firstLine="0"/>
        <w:jc w:val="both"/>
        <w:rPr/>
      </w:pPr>
      <w:r w:rsidDel="00000000" w:rsidR="00000000" w:rsidRPr="00000000">
        <w:rPr>
          <w:rtl w:val="0"/>
        </w:rPr>
      </w:r>
    </w:p>
    <w:p w:rsidR="00000000" w:rsidDel="00000000" w:rsidP="00000000" w:rsidRDefault="00000000" w:rsidRPr="00000000" w14:paraId="00000099">
      <w:pPr>
        <w:ind w:left="0" w:firstLine="0"/>
        <w:jc w:val="both"/>
        <w:rPr/>
      </w:pPr>
      <w:r w:rsidDel="00000000" w:rsidR="00000000" w:rsidRPr="00000000">
        <w:rPr>
          <w:rtl w:val="0"/>
        </w:rPr>
      </w:r>
    </w:p>
    <w:p w:rsidR="00000000" w:rsidDel="00000000" w:rsidP="00000000" w:rsidRDefault="00000000" w:rsidRPr="00000000" w14:paraId="0000009A">
      <w:pPr>
        <w:ind w:left="0" w:firstLine="0"/>
        <w:jc w:val="both"/>
        <w:rPr/>
      </w:pPr>
      <w:r w:rsidDel="00000000" w:rsidR="00000000" w:rsidRPr="00000000">
        <w:rPr>
          <w:rtl w:val="0"/>
        </w:rPr>
      </w:r>
    </w:p>
    <w:p w:rsidR="00000000" w:rsidDel="00000000" w:rsidP="00000000" w:rsidRDefault="00000000" w:rsidRPr="00000000" w14:paraId="0000009B">
      <w:pPr>
        <w:ind w:left="0" w:firstLine="0"/>
        <w:jc w:val="both"/>
        <w:rPr/>
      </w:pPr>
      <w:r w:rsidDel="00000000" w:rsidR="00000000" w:rsidRPr="00000000">
        <w:rPr>
          <w:rtl w:val="0"/>
        </w:rPr>
      </w:r>
    </w:p>
    <w:p w:rsidR="00000000" w:rsidDel="00000000" w:rsidP="00000000" w:rsidRDefault="00000000" w:rsidRPr="00000000" w14:paraId="0000009C">
      <w:pPr>
        <w:ind w:left="0" w:firstLine="0"/>
        <w:jc w:val="center"/>
        <w:rPr>
          <w:b w:val="1"/>
          <w:sz w:val="36"/>
          <w:szCs w:val="36"/>
        </w:rPr>
      </w:pPr>
      <w:r w:rsidDel="00000000" w:rsidR="00000000" w:rsidRPr="00000000">
        <w:rPr>
          <w:b w:val="1"/>
          <w:sz w:val="36"/>
          <w:szCs w:val="36"/>
          <w:rtl w:val="0"/>
        </w:rPr>
        <w:t xml:space="preserve">Apunteak prozedura</w:t>
      </w:r>
    </w:p>
    <w:p w:rsidR="00000000" w:rsidDel="00000000" w:rsidP="00000000" w:rsidRDefault="00000000" w:rsidRPr="00000000" w14:paraId="0000009D">
      <w:pPr>
        <w:ind w:left="0" w:firstLine="0"/>
        <w:jc w:val="both"/>
        <w:rPr/>
      </w:pPr>
      <w:r w:rsidDel="00000000" w:rsidR="00000000" w:rsidRPr="00000000">
        <w:rPr>
          <w:rtl w:val="0"/>
        </w:rPr>
      </w:r>
    </w:p>
    <w:p w:rsidR="00000000" w:rsidDel="00000000" w:rsidP="00000000" w:rsidRDefault="00000000" w:rsidRPr="00000000" w14:paraId="0000009E">
      <w:pPr>
        <w:ind w:left="0" w:firstLine="0"/>
        <w:jc w:val="both"/>
        <w:rPr/>
      </w:pPr>
      <w:r w:rsidDel="00000000" w:rsidR="00000000" w:rsidRPr="00000000">
        <w:rPr>
          <w:rtl w:val="0"/>
        </w:rPr>
        <w:t xml:space="preserve">3 neurona daude: Auditiboa, motorea eta somatosentsoriala. </w:t>
      </w:r>
    </w:p>
    <w:p w:rsidR="00000000" w:rsidDel="00000000" w:rsidP="00000000" w:rsidRDefault="00000000" w:rsidRPr="00000000" w14:paraId="0000009F">
      <w:pPr>
        <w:ind w:left="0" w:firstLine="0"/>
        <w:jc w:val="both"/>
        <w:rPr/>
      </w:pPr>
      <w:r w:rsidDel="00000000" w:rsidR="00000000" w:rsidRPr="00000000">
        <w:rPr>
          <w:rtl w:val="0"/>
        </w:rPr>
      </w:r>
    </w:p>
    <w:p w:rsidR="00000000" w:rsidDel="00000000" w:rsidP="00000000" w:rsidRDefault="00000000" w:rsidRPr="00000000" w14:paraId="000000A0">
      <w:pPr>
        <w:ind w:left="0" w:firstLine="0"/>
        <w:jc w:val="both"/>
        <w:rPr>
          <w:b w:val="1"/>
          <w:u w:val="single"/>
        </w:rPr>
      </w:pPr>
      <w:r w:rsidDel="00000000" w:rsidR="00000000" w:rsidRPr="00000000">
        <w:rPr>
          <w:b w:val="1"/>
          <w:u w:val="single"/>
          <w:rtl w:val="0"/>
        </w:rPr>
        <w:t xml:space="preserve">Lehen sinapsia: Neurona auditiboa eta neurona motorea. </w:t>
      </w:r>
    </w:p>
    <w:p w:rsidR="00000000" w:rsidDel="00000000" w:rsidP="00000000" w:rsidRDefault="00000000" w:rsidRPr="00000000" w14:paraId="000000A1">
      <w:pPr>
        <w:numPr>
          <w:ilvl w:val="0"/>
          <w:numId w:val="20"/>
        </w:numPr>
        <w:ind w:left="720" w:hanging="360"/>
        <w:jc w:val="both"/>
        <w:rPr/>
      </w:pPr>
      <w:r w:rsidDel="00000000" w:rsidR="00000000" w:rsidRPr="00000000">
        <w:rPr>
          <w:rtl w:val="0"/>
        </w:rPr>
        <w:t xml:space="preserve">Neurona presinaptikotik besikulak askatuko dira , eta hauetatik glutamatoa askatuko da beste neuronaren arantza dendritikoertara. </w:t>
      </w:r>
    </w:p>
    <w:p w:rsidR="00000000" w:rsidDel="00000000" w:rsidP="00000000" w:rsidRDefault="00000000" w:rsidRPr="00000000" w14:paraId="000000A2">
      <w:pPr>
        <w:numPr>
          <w:ilvl w:val="0"/>
          <w:numId w:val="20"/>
        </w:numPr>
        <w:ind w:left="720" w:hanging="360"/>
        <w:jc w:val="both"/>
        <w:rPr>
          <w:u w:val="none"/>
        </w:rPr>
      </w:pPr>
      <w:r w:rsidDel="00000000" w:rsidR="00000000" w:rsidRPr="00000000">
        <w:rPr>
          <w:rtl w:val="0"/>
        </w:rPr>
        <w:t xml:space="preserve">Glutamatoa neurona postsinaptikora iritxiko da, AMPA hartzaileetara lotuz.</w:t>
      </w:r>
    </w:p>
    <w:p w:rsidR="00000000" w:rsidDel="00000000" w:rsidP="00000000" w:rsidRDefault="00000000" w:rsidRPr="00000000" w14:paraId="000000A3">
      <w:pPr>
        <w:numPr>
          <w:ilvl w:val="0"/>
          <w:numId w:val="20"/>
        </w:numPr>
        <w:ind w:left="720" w:hanging="360"/>
        <w:jc w:val="both"/>
        <w:rPr>
          <w:u w:val="none"/>
        </w:rPr>
      </w:pPr>
      <w:r w:rsidDel="00000000" w:rsidR="00000000" w:rsidRPr="00000000">
        <w:rPr>
          <w:rFonts w:ascii="Arial Unicode MS" w:cs="Arial Unicode MS" w:eastAsia="Arial Unicode MS" w:hAnsi="Arial Unicode MS"/>
          <w:rtl w:val="0"/>
        </w:rPr>
        <w:t xml:space="preserve">Glutamatoa lotzerakoan AMPAra→ Mg+2 askatuko da hartzaileetatik eta Ca+2 sartuko da.</w:t>
      </w:r>
    </w:p>
    <w:p w:rsidR="00000000" w:rsidDel="00000000" w:rsidP="00000000" w:rsidRDefault="00000000" w:rsidRPr="00000000" w14:paraId="000000A4">
      <w:pPr>
        <w:numPr>
          <w:ilvl w:val="0"/>
          <w:numId w:val="20"/>
        </w:numPr>
        <w:ind w:left="720" w:hanging="360"/>
        <w:jc w:val="both"/>
        <w:rPr>
          <w:u w:val="none"/>
        </w:rPr>
      </w:pPr>
      <w:r w:rsidDel="00000000" w:rsidR="00000000" w:rsidRPr="00000000">
        <w:rPr>
          <w:rtl w:val="0"/>
        </w:rPr>
        <w:t xml:space="preserve">Baina postentzial postsinaptiko ahula emango da AMPA hartzaile gutxi daudelako. </w:t>
      </w:r>
    </w:p>
    <w:p w:rsidR="00000000" w:rsidDel="00000000" w:rsidP="00000000" w:rsidRDefault="00000000" w:rsidRPr="00000000" w14:paraId="000000A5">
      <w:pPr>
        <w:numPr>
          <w:ilvl w:val="0"/>
          <w:numId w:val="20"/>
        </w:numPr>
        <w:ind w:left="720" w:hanging="360"/>
        <w:jc w:val="both"/>
        <w:rPr>
          <w:u w:val="none"/>
        </w:rPr>
      </w:pPr>
      <w:r w:rsidDel="00000000" w:rsidR="00000000" w:rsidRPr="00000000">
        <w:rPr>
          <w:rtl w:val="0"/>
        </w:rPr>
        <w:t xml:space="preserve">Era berean NA+ gutxi sartuko da.</w:t>
      </w:r>
    </w:p>
    <w:p w:rsidR="00000000" w:rsidDel="00000000" w:rsidP="00000000" w:rsidRDefault="00000000" w:rsidRPr="00000000" w14:paraId="000000A6">
      <w:pPr>
        <w:numPr>
          <w:ilvl w:val="0"/>
          <w:numId w:val="20"/>
        </w:numPr>
        <w:ind w:left="720" w:hanging="360"/>
        <w:jc w:val="both"/>
        <w:rPr>
          <w:u w:val="none"/>
        </w:rPr>
      </w:pPr>
      <w:r w:rsidDel="00000000" w:rsidR="00000000" w:rsidRPr="00000000">
        <w:rPr>
          <w:rtl w:val="0"/>
        </w:rPr>
        <w:t xml:space="preserve">Potentzial postsinaptikoak ez du ekintza potentziala sortuko. </w:t>
      </w:r>
    </w:p>
    <w:p w:rsidR="00000000" w:rsidDel="00000000" w:rsidP="00000000" w:rsidRDefault="00000000" w:rsidRPr="00000000" w14:paraId="000000A7">
      <w:pPr>
        <w:numPr>
          <w:ilvl w:val="0"/>
          <w:numId w:val="20"/>
        </w:numPr>
        <w:ind w:left="720" w:hanging="360"/>
        <w:jc w:val="both"/>
        <w:rPr>
          <w:u w:val="none"/>
        </w:rPr>
      </w:pPr>
      <w:r w:rsidDel="00000000" w:rsidR="00000000" w:rsidRPr="00000000">
        <w:rPr>
          <w:rtl w:val="0"/>
        </w:rPr>
        <w:t xml:space="preserve">Nahiz eta glutamatoa NMDA hartzaileetara iritsi hauek ez dira irekiko. </w:t>
      </w:r>
    </w:p>
    <w:p w:rsidR="00000000" w:rsidDel="00000000" w:rsidP="00000000" w:rsidRDefault="00000000" w:rsidRPr="00000000" w14:paraId="000000A8">
      <w:pPr>
        <w:ind w:left="0" w:firstLine="0"/>
        <w:jc w:val="both"/>
        <w:rPr/>
      </w:pPr>
      <w:r w:rsidDel="00000000" w:rsidR="00000000" w:rsidRPr="00000000">
        <w:rPr>
          <w:rtl w:val="0"/>
        </w:rPr>
      </w:r>
    </w:p>
    <w:p w:rsidR="00000000" w:rsidDel="00000000" w:rsidP="00000000" w:rsidRDefault="00000000" w:rsidRPr="00000000" w14:paraId="000000A9">
      <w:pPr>
        <w:ind w:left="0" w:firstLine="0"/>
        <w:jc w:val="both"/>
        <w:rPr>
          <w:b w:val="1"/>
          <w:u w:val="single"/>
        </w:rPr>
      </w:pPr>
      <w:r w:rsidDel="00000000" w:rsidR="00000000" w:rsidRPr="00000000">
        <w:rPr>
          <w:b w:val="1"/>
          <w:u w:val="single"/>
          <w:rtl w:val="0"/>
        </w:rPr>
        <w:t xml:space="preserve">Bigarren sinapsia: Somato-sentsorial eta neurona motorea</w:t>
      </w:r>
    </w:p>
    <w:p w:rsidR="00000000" w:rsidDel="00000000" w:rsidP="00000000" w:rsidRDefault="00000000" w:rsidRPr="00000000" w14:paraId="000000AA">
      <w:pPr>
        <w:numPr>
          <w:ilvl w:val="0"/>
          <w:numId w:val="15"/>
        </w:numPr>
        <w:ind w:left="720" w:hanging="360"/>
        <w:jc w:val="both"/>
        <w:rPr/>
      </w:pPr>
      <w:r w:rsidDel="00000000" w:rsidR="00000000" w:rsidRPr="00000000">
        <w:rPr>
          <w:rtl w:val="0"/>
        </w:rPr>
        <w:t xml:space="preserve">AMPA hartzaile asko daude eta bertatik NA+ asko pasako da. </w:t>
      </w:r>
    </w:p>
    <w:p w:rsidR="00000000" w:rsidDel="00000000" w:rsidP="00000000" w:rsidRDefault="00000000" w:rsidRPr="00000000" w14:paraId="000000AB">
      <w:pPr>
        <w:numPr>
          <w:ilvl w:val="0"/>
          <w:numId w:val="15"/>
        </w:numPr>
        <w:ind w:left="720" w:hanging="360"/>
        <w:jc w:val="both"/>
        <w:rPr>
          <w:u w:val="none"/>
        </w:rPr>
      </w:pPr>
      <w:r w:rsidDel="00000000" w:rsidR="00000000" w:rsidRPr="00000000">
        <w:rPr>
          <w:rtl w:val="0"/>
        </w:rPr>
        <w:t xml:space="preserve">Hemen beraz despolarizazioa emango da eta hau lehen sinapsiko arantza dendritikoetara helduko da ziri dendritikoaren bitartez. (Ziri dendritikoa= despolarizazio uhin bat). </w:t>
      </w:r>
    </w:p>
    <w:p w:rsidR="00000000" w:rsidDel="00000000" w:rsidP="00000000" w:rsidRDefault="00000000" w:rsidRPr="00000000" w14:paraId="000000AC">
      <w:pPr>
        <w:numPr>
          <w:ilvl w:val="0"/>
          <w:numId w:val="16"/>
        </w:numPr>
        <w:ind w:left="1440" w:hanging="360"/>
        <w:jc w:val="both"/>
        <w:rPr>
          <w:u w:val="none"/>
        </w:rPr>
      </w:pPr>
      <w:r w:rsidDel="00000000" w:rsidR="00000000" w:rsidRPr="00000000">
        <w:rPr>
          <w:rtl w:val="0"/>
        </w:rPr>
        <w:t xml:space="preserve">Uhina neurona sentsorialetik neurona auditiboaren arantza dendritikoetara. </w:t>
      </w:r>
    </w:p>
    <w:p w:rsidR="00000000" w:rsidDel="00000000" w:rsidP="00000000" w:rsidRDefault="00000000" w:rsidRPr="00000000" w14:paraId="000000AD">
      <w:pPr>
        <w:ind w:left="1440" w:firstLine="0"/>
        <w:jc w:val="both"/>
        <w:rPr/>
      </w:pPr>
      <w:r w:rsidDel="00000000" w:rsidR="00000000" w:rsidRPr="00000000">
        <w:rPr>
          <w:rtl w:val="0"/>
        </w:rPr>
      </w:r>
    </w:p>
    <w:p w:rsidR="00000000" w:rsidDel="00000000" w:rsidP="00000000" w:rsidRDefault="00000000" w:rsidRPr="00000000" w14:paraId="000000AE">
      <w:pPr>
        <w:numPr>
          <w:ilvl w:val="0"/>
          <w:numId w:val="9"/>
        </w:numPr>
        <w:ind w:left="720" w:hanging="360"/>
        <w:jc w:val="both"/>
      </w:pPr>
      <w:r w:rsidDel="00000000" w:rsidR="00000000" w:rsidRPr="00000000">
        <w:rPr>
          <w:rtl w:val="0"/>
        </w:rPr>
        <w:t xml:space="preserve">Potentzial postsinaptiko ahula sendo bilakatuko da (aurreko despolarizazioa+ ziri dendritikoa). </w:t>
      </w:r>
    </w:p>
    <w:p w:rsidR="00000000" w:rsidDel="00000000" w:rsidP="00000000" w:rsidRDefault="00000000" w:rsidRPr="00000000" w14:paraId="000000AF">
      <w:pPr>
        <w:ind w:left="0" w:firstLine="0"/>
        <w:jc w:val="both"/>
        <w:rPr/>
      </w:pPr>
      <w:r w:rsidDel="00000000" w:rsidR="00000000" w:rsidRPr="00000000">
        <w:rPr>
          <w:rtl w:val="0"/>
        </w:rPr>
      </w:r>
    </w:p>
    <w:p w:rsidR="00000000" w:rsidDel="00000000" w:rsidP="00000000" w:rsidRDefault="00000000" w:rsidRPr="00000000" w14:paraId="000000B0">
      <w:pPr>
        <w:ind w:left="0" w:firstLine="0"/>
        <w:jc w:val="both"/>
        <w:rPr>
          <w:b w:val="1"/>
          <w:u w:val="single"/>
        </w:rPr>
      </w:pPr>
      <w:r w:rsidDel="00000000" w:rsidR="00000000" w:rsidRPr="00000000">
        <w:rPr>
          <w:b w:val="1"/>
          <w:u w:val="single"/>
          <w:rtl w:val="0"/>
        </w:rPr>
        <w:t xml:space="preserve">Despolarizazio ondoren lehen sinapsian gertatzen dena</w:t>
      </w:r>
    </w:p>
    <w:p w:rsidR="00000000" w:rsidDel="00000000" w:rsidP="00000000" w:rsidRDefault="00000000" w:rsidRPr="00000000" w14:paraId="000000B1">
      <w:pPr>
        <w:numPr>
          <w:ilvl w:val="0"/>
          <w:numId w:val="12"/>
        </w:numPr>
        <w:ind w:left="720" w:hanging="360"/>
        <w:jc w:val="both"/>
        <w:rPr/>
      </w:pPr>
      <w:r w:rsidDel="00000000" w:rsidR="00000000" w:rsidRPr="00000000">
        <w:rPr>
          <w:rtl w:val="0"/>
        </w:rPr>
        <w:t xml:space="preserve">Despolarizazioa ematen denean NMDA hartzaileetako Mg+2 askatuko da. Eta Ca+2 sartu. Bitartean arantza dendritikoaren barruan CA+2 sartzean prozesu ezberdinak gauzatuko dira:</w:t>
      </w:r>
    </w:p>
    <w:p w:rsidR="00000000" w:rsidDel="00000000" w:rsidP="00000000" w:rsidRDefault="00000000" w:rsidRPr="00000000" w14:paraId="000000B2">
      <w:pPr>
        <w:numPr>
          <w:ilvl w:val="0"/>
          <w:numId w:val="18"/>
        </w:numPr>
        <w:ind w:left="1440" w:hanging="360"/>
        <w:jc w:val="both"/>
        <w:rPr>
          <w:u w:val="none"/>
        </w:rPr>
      </w:pPr>
      <w:r w:rsidDel="00000000" w:rsidR="00000000" w:rsidRPr="00000000">
        <w:rPr>
          <w:rtl w:val="0"/>
        </w:rPr>
        <w:t xml:space="preserve">Ca+2 sartu aurretik nukleotik etengabe PKMZ kinasa bat ekoizteko ARN-m ateratzen arituko da. ARN-m hau erribosometara joango da bertan proteina bat ekoizteko. </w:t>
      </w:r>
    </w:p>
    <w:p w:rsidR="00000000" w:rsidDel="00000000" w:rsidP="00000000" w:rsidRDefault="00000000" w:rsidRPr="00000000" w14:paraId="000000B3">
      <w:pPr>
        <w:numPr>
          <w:ilvl w:val="0"/>
          <w:numId w:val="18"/>
        </w:numPr>
        <w:ind w:left="1440" w:hanging="360"/>
        <w:jc w:val="both"/>
        <w:rPr>
          <w:u w:val="none"/>
        </w:rPr>
      </w:pPr>
      <w:r w:rsidDel="00000000" w:rsidR="00000000" w:rsidRPr="00000000">
        <w:rPr>
          <w:rtl w:val="0"/>
        </w:rPr>
        <w:t xml:space="preserve">Baina zitoplasman PINT dago eta honek ARN-m inhibitzen du. </w:t>
      </w:r>
    </w:p>
    <w:p w:rsidR="00000000" w:rsidDel="00000000" w:rsidP="00000000" w:rsidRDefault="00000000" w:rsidRPr="00000000" w14:paraId="000000B4">
      <w:pPr>
        <w:numPr>
          <w:ilvl w:val="0"/>
          <w:numId w:val="18"/>
        </w:numPr>
        <w:ind w:left="1440" w:hanging="360"/>
        <w:jc w:val="both"/>
        <w:rPr>
          <w:u w:val="none"/>
        </w:rPr>
      </w:pPr>
      <w:r w:rsidDel="00000000" w:rsidR="00000000" w:rsidRPr="00000000">
        <w:rPr>
          <w:rtl w:val="0"/>
        </w:rPr>
        <w:t xml:space="preserve">Aldiz, Ca+2 sartzean CAM-KII aktibatuko du eta honek PINT desaktibatu.</w:t>
      </w:r>
    </w:p>
    <w:p w:rsidR="00000000" w:rsidDel="00000000" w:rsidP="00000000" w:rsidRDefault="00000000" w:rsidRPr="00000000" w14:paraId="000000B5">
      <w:pPr>
        <w:numPr>
          <w:ilvl w:val="0"/>
          <w:numId w:val="18"/>
        </w:numPr>
        <w:ind w:left="1440" w:hanging="360"/>
        <w:jc w:val="both"/>
        <w:rPr>
          <w:u w:val="none"/>
        </w:rPr>
      </w:pPr>
      <w:r w:rsidDel="00000000" w:rsidR="00000000" w:rsidRPr="00000000">
        <w:rPr>
          <w:rtl w:val="0"/>
        </w:rPr>
        <w:t xml:space="preserve">PINT desaktibatzeak PKMZren inhibizioa inhibituko dela esan nahi du, hau da, PKMZren ekoizpena emango dela. </w:t>
      </w:r>
    </w:p>
    <w:p w:rsidR="00000000" w:rsidDel="00000000" w:rsidP="00000000" w:rsidRDefault="00000000" w:rsidRPr="00000000" w14:paraId="000000B6">
      <w:pPr>
        <w:numPr>
          <w:ilvl w:val="0"/>
          <w:numId w:val="18"/>
        </w:numPr>
        <w:ind w:left="1440" w:hanging="360"/>
        <w:jc w:val="both"/>
        <w:rPr>
          <w:u w:val="none"/>
        </w:rPr>
      </w:pPr>
      <w:r w:rsidDel="00000000" w:rsidR="00000000" w:rsidRPr="00000000">
        <w:rPr>
          <w:rtl w:val="0"/>
        </w:rPr>
        <w:t xml:space="preserve">Beraz PINT bat desaktibatuko da eta NFS faktoreak ekoizten ere hasiko dira.</w:t>
      </w:r>
    </w:p>
    <w:p w:rsidR="00000000" w:rsidDel="00000000" w:rsidP="00000000" w:rsidRDefault="00000000" w:rsidRPr="00000000" w14:paraId="000000B7">
      <w:pPr>
        <w:numPr>
          <w:ilvl w:val="0"/>
          <w:numId w:val="18"/>
        </w:numPr>
        <w:ind w:left="1440" w:hanging="360"/>
        <w:jc w:val="both"/>
        <w:rPr>
          <w:u w:val="none"/>
        </w:rPr>
      </w:pPr>
      <w:r w:rsidDel="00000000" w:rsidR="00000000" w:rsidRPr="00000000">
        <w:rPr>
          <w:rtl w:val="0"/>
        </w:rPr>
        <w:t xml:space="preserve">NSF faktoreak AMPA hartzaileak arantza dendritikora igoko ditu. </w:t>
      </w:r>
    </w:p>
    <w:p w:rsidR="00000000" w:rsidDel="00000000" w:rsidP="00000000" w:rsidRDefault="00000000" w:rsidRPr="00000000" w14:paraId="000000B8">
      <w:pPr>
        <w:numPr>
          <w:ilvl w:val="0"/>
          <w:numId w:val="18"/>
        </w:numPr>
        <w:ind w:left="1440" w:hanging="360"/>
        <w:jc w:val="both"/>
        <w:rPr>
          <w:u w:val="none"/>
        </w:rPr>
      </w:pPr>
      <w:r w:rsidDel="00000000" w:rsidR="00000000" w:rsidRPr="00000000">
        <w:rPr>
          <w:rtl w:val="0"/>
        </w:rPr>
        <w:t xml:space="preserve">Bestalde AMPA hartzaile gehiago sortuko dira (CAM-KIIren aktibazioaren ondorioz). </w:t>
      </w:r>
    </w:p>
    <w:p w:rsidR="00000000" w:rsidDel="00000000" w:rsidP="00000000" w:rsidRDefault="00000000" w:rsidRPr="00000000" w14:paraId="000000B9">
      <w:pPr>
        <w:ind w:left="720" w:firstLine="0"/>
        <w:jc w:val="both"/>
        <w:rPr/>
      </w:pPr>
      <w:r w:rsidDel="00000000" w:rsidR="00000000" w:rsidRPr="00000000">
        <w:rPr>
          <w:rtl w:val="0"/>
        </w:rPr>
      </w:r>
    </w:p>
    <w:p w:rsidR="00000000" w:rsidDel="00000000" w:rsidP="00000000" w:rsidRDefault="00000000" w:rsidRPr="00000000" w14:paraId="000000BA">
      <w:pPr>
        <w:numPr>
          <w:ilvl w:val="0"/>
          <w:numId w:val="17"/>
        </w:numPr>
        <w:ind w:left="1440" w:hanging="360"/>
        <w:jc w:val="both"/>
        <w:rPr>
          <w:u w:val="none"/>
        </w:rPr>
      </w:pPr>
      <w:r w:rsidDel="00000000" w:rsidR="00000000" w:rsidRPr="00000000">
        <w:rPr>
          <w:rtl w:val="0"/>
        </w:rPr>
        <w:t xml:space="preserve">Ondorioa: NMDA hartzaileak aktibatzen direnean  arantza dendritikoan iraunkorrak diren aldaketa biokimikoak (PKMZ gehiago… ) eta morfologikoak (AMPA kopurua igo). </w:t>
      </w:r>
    </w:p>
    <w:p w:rsidR="00000000" w:rsidDel="00000000" w:rsidP="00000000" w:rsidRDefault="00000000" w:rsidRPr="00000000" w14:paraId="000000BB">
      <w:pPr>
        <w:ind w:left="0" w:firstLine="0"/>
        <w:jc w:val="both"/>
        <w:rPr/>
      </w:pPr>
      <w:r w:rsidDel="00000000" w:rsidR="00000000" w:rsidRPr="00000000">
        <w:rPr>
          <w:rtl w:val="0"/>
        </w:rPr>
      </w:r>
    </w:p>
    <w:p w:rsidR="00000000" w:rsidDel="00000000" w:rsidP="00000000" w:rsidRDefault="00000000" w:rsidRPr="00000000" w14:paraId="000000BC">
      <w:pPr>
        <w:ind w:left="0" w:firstLine="0"/>
        <w:jc w:val="both"/>
        <w:rPr/>
      </w:pPr>
      <w:r w:rsidDel="00000000" w:rsidR="00000000" w:rsidRPr="00000000">
        <w:rPr>
          <w:rtl w:val="0"/>
        </w:rPr>
      </w:r>
    </w:p>
    <w:p w:rsidR="00000000" w:rsidDel="00000000" w:rsidP="00000000" w:rsidRDefault="00000000" w:rsidRPr="00000000" w14:paraId="000000BD">
      <w:pPr>
        <w:ind w:left="0" w:firstLine="0"/>
        <w:jc w:val="both"/>
        <w:rPr>
          <w:b w:val="1"/>
          <w:u w:val="single"/>
        </w:rPr>
      </w:pPr>
      <w:r w:rsidDel="00000000" w:rsidR="00000000" w:rsidRPr="00000000">
        <w:rPr>
          <w:b w:val="1"/>
          <w:u w:val="single"/>
          <w:rtl w:val="0"/>
        </w:rPr>
        <w:t xml:space="preserve">Iraupen handiko indartzearen grafikoa:</w:t>
      </w:r>
    </w:p>
    <w:p w:rsidR="00000000" w:rsidDel="00000000" w:rsidP="00000000" w:rsidRDefault="00000000" w:rsidRPr="00000000" w14:paraId="000000BE">
      <w:pPr>
        <w:ind w:left="0" w:firstLine="0"/>
        <w:jc w:val="both"/>
        <w:rPr/>
      </w:pPr>
      <w:r w:rsidDel="00000000" w:rsidR="00000000" w:rsidRPr="00000000">
        <w:rPr/>
        <w:drawing>
          <wp:inline distB="114300" distT="114300" distL="114300" distR="114300">
            <wp:extent cx="2831981" cy="2376488"/>
            <wp:effectExtent b="0" l="0" r="0" t="0"/>
            <wp:docPr id="9" name="image7.png"/>
            <a:graphic>
              <a:graphicData uri="http://schemas.openxmlformats.org/drawingml/2006/picture">
                <pic:pic>
                  <pic:nvPicPr>
                    <pic:cNvPr id="0" name="image7.png"/>
                    <pic:cNvPicPr preferRelativeResize="0"/>
                  </pic:nvPicPr>
                  <pic:blipFill>
                    <a:blip r:embed="rId14"/>
                    <a:srcRect b="15339" l="11794" r="56644" t="37463"/>
                    <a:stretch>
                      <a:fillRect/>
                    </a:stretch>
                  </pic:blipFill>
                  <pic:spPr>
                    <a:xfrm>
                      <a:off x="0" y="0"/>
                      <a:ext cx="2831981"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ind w:left="0" w:firstLine="0"/>
        <w:jc w:val="both"/>
        <w:rPr>
          <w:b w:val="1"/>
          <w:u w:val="single"/>
        </w:rPr>
      </w:pPr>
      <w:r w:rsidDel="00000000" w:rsidR="00000000" w:rsidRPr="00000000">
        <w:rPr>
          <w:b w:val="1"/>
          <w:u w:val="single"/>
          <w:rtl w:val="0"/>
        </w:rPr>
        <w:t xml:space="preserve">Dendritan ematen den prozesuaren irudia: </w:t>
      </w:r>
    </w:p>
    <w:p w:rsidR="00000000" w:rsidDel="00000000" w:rsidP="00000000" w:rsidRDefault="00000000" w:rsidRPr="00000000" w14:paraId="000000C0">
      <w:pPr>
        <w:ind w:left="0" w:firstLine="0"/>
        <w:jc w:val="both"/>
        <w:rPr>
          <w:b w:val="1"/>
          <w:u w:val="single"/>
        </w:rPr>
      </w:pPr>
      <w:r w:rsidDel="00000000" w:rsidR="00000000" w:rsidRPr="00000000">
        <w:rPr>
          <w:b w:val="1"/>
          <w:u w:val="single"/>
        </w:rPr>
        <w:drawing>
          <wp:inline distB="114300" distT="114300" distL="114300" distR="114300">
            <wp:extent cx="5410200" cy="2505075"/>
            <wp:effectExtent b="0" l="0" r="0" t="0"/>
            <wp:docPr id="6" name="image6.png"/>
            <a:graphic>
              <a:graphicData uri="http://schemas.openxmlformats.org/drawingml/2006/picture">
                <pic:pic>
                  <pic:nvPicPr>
                    <pic:cNvPr id="0" name="image6.png"/>
                    <pic:cNvPicPr preferRelativeResize="0"/>
                  </pic:nvPicPr>
                  <pic:blipFill>
                    <a:blip r:embed="rId15"/>
                    <a:srcRect b="29498" l="5647" r="53300" t="36578"/>
                    <a:stretch>
                      <a:fillRect/>
                    </a:stretch>
                  </pic:blipFill>
                  <pic:spPr>
                    <a:xfrm>
                      <a:off x="0" y="0"/>
                      <a:ext cx="541020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ind w:left="0" w:firstLine="0"/>
        <w:jc w:val="both"/>
        <w:rPr>
          <w:b w:val="1"/>
          <w:u w:val="single"/>
        </w:rPr>
      </w:pPr>
      <w:r w:rsidDel="00000000" w:rsidR="00000000" w:rsidRPr="00000000">
        <w:rPr>
          <w:rtl w:val="0"/>
        </w:rPr>
      </w:r>
    </w:p>
    <w:p w:rsidR="00000000" w:rsidDel="00000000" w:rsidP="00000000" w:rsidRDefault="00000000" w:rsidRPr="00000000" w14:paraId="000000C2">
      <w:pPr>
        <w:ind w:left="0" w:firstLine="0"/>
        <w:jc w:val="both"/>
        <w:rPr>
          <w:b w:val="1"/>
          <w:u w:val="single"/>
        </w:rPr>
      </w:pPr>
      <w:r w:rsidDel="00000000" w:rsidR="00000000" w:rsidRPr="00000000">
        <w:rPr>
          <w:b w:val="1"/>
          <w:u w:val="single"/>
          <w:rtl w:val="0"/>
        </w:rPr>
        <w:t xml:space="preserve">AMPA hartzaileekin gertatzen dena: </w:t>
      </w:r>
      <w:r w:rsidDel="00000000" w:rsidR="00000000" w:rsidRPr="00000000">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276225</wp:posOffset>
            </wp:positionV>
            <wp:extent cx="3095625" cy="1625985"/>
            <wp:effectExtent b="0" l="0" r="0" t="0"/>
            <wp:wrapSquare wrapText="bothSides" distB="114300" distT="114300" distL="114300" distR="114300"/>
            <wp:docPr id="13" name="image13.png"/>
            <a:graphic>
              <a:graphicData uri="http://schemas.openxmlformats.org/drawingml/2006/picture">
                <pic:pic>
                  <pic:nvPicPr>
                    <pic:cNvPr id="0" name="image13.png"/>
                    <pic:cNvPicPr preferRelativeResize="0"/>
                  </pic:nvPicPr>
                  <pic:blipFill>
                    <a:blip r:embed="rId16"/>
                    <a:srcRect b="25368" l="4139" r="62458" t="43362"/>
                    <a:stretch>
                      <a:fillRect/>
                    </a:stretch>
                  </pic:blipFill>
                  <pic:spPr>
                    <a:xfrm>
                      <a:off x="0" y="0"/>
                      <a:ext cx="3095625" cy="1625985"/>
                    </a:xfrm>
                    <a:prstGeom prst="rect"/>
                    <a:ln/>
                  </pic:spPr>
                </pic:pic>
              </a:graphicData>
            </a:graphic>
          </wp:anchor>
        </w:drawing>
      </w:r>
    </w:p>
    <w:p w:rsidR="00000000" w:rsidDel="00000000" w:rsidP="00000000" w:rsidRDefault="00000000" w:rsidRPr="00000000" w14:paraId="000000C3">
      <w:pPr>
        <w:jc w:val="both"/>
        <w:rPr>
          <w:b w:val="1"/>
          <w:u w:val="single"/>
        </w:rPr>
      </w:pPr>
      <w:r w:rsidDel="00000000" w:rsidR="00000000" w:rsidRPr="00000000">
        <w:rPr>
          <w:b w:val="1"/>
          <w:u w:val="singl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-714374</wp:posOffset>
            </wp:positionH>
            <wp:positionV relativeFrom="paragraph">
              <wp:posOffset>142875</wp:posOffset>
            </wp:positionV>
            <wp:extent cx="3095625" cy="2028825"/>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17"/>
                    <a:srcRect b="21828" l="10570" r="58157" t="41592"/>
                    <a:stretch>
                      <a:fillRect/>
                    </a:stretch>
                  </pic:blipFill>
                  <pic:spPr>
                    <a:xfrm>
                      <a:off x="0" y="0"/>
                      <a:ext cx="3095625" cy="20288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2605088</wp:posOffset>
            </wp:positionH>
            <wp:positionV relativeFrom="paragraph">
              <wp:posOffset>1809750</wp:posOffset>
            </wp:positionV>
            <wp:extent cx="2833688" cy="1983581"/>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8"/>
                    <a:srcRect b="24483" l="7308" r="60465" t="35398"/>
                    <a:stretch>
                      <a:fillRect/>
                    </a:stretch>
                  </pic:blipFill>
                  <pic:spPr>
                    <a:xfrm>
                      <a:off x="0" y="0"/>
                      <a:ext cx="2833688" cy="1983581"/>
                    </a:xfrm>
                    <a:prstGeom prst="rect"/>
                    <a:ln/>
                  </pic:spPr>
                </pic:pic>
              </a:graphicData>
            </a:graphic>
          </wp:anchor>
        </w:drawing>
      </w:r>
    </w:p>
    <w:sectPr>
      <w:footerReference r:id="rId19"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10.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1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png"/><Relationship Id="rId18" Type="http://schemas.openxmlformats.org/officeDocument/2006/relationships/image" Target="media/image4.png"/><Relationship Id="rId7" Type="http://schemas.openxmlformats.org/officeDocument/2006/relationships/image" Target="media/image9.pn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