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34" w:rsidRDefault="00446972" w:rsidP="00446972">
      <w:pPr>
        <w:jc w:val="center"/>
        <w:rPr>
          <w:b/>
          <w:sz w:val="32"/>
          <w:szCs w:val="32"/>
        </w:rPr>
      </w:pPr>
      <w:r w:rsidRPr="009F68DE">
        <w:rPr>
          <w:b/>
          <w:sz w:val="32"/>
          <w:szCs w:val="32"/>
        </w:rPr>
        <w:t xml:space="preserve">Lehen gaia: </w:t>
      </w:r>
    </w:p>
    <w:p w:rsidR="00446972" w:rsidRPr="009F68DE" w:rsidRDefault="00572E34" w:rsidP="00446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euskara munduko hizkuntzen artean</w:t>
      </w:r>
    </w:p>
    <w:p w:rsidR="008166AA" w:rsidRDefault="008166AA" w:rsidP="008166AA">
      <w:pPr>
        <w:pStyle w:val="TDC1"/>
        <w:tabs>
          <w:tab w:val="right" w:pos="8494"/>
        </w:tabs>
        <w:spacing w:line="240" w:lineRule="auto"/>
      </w:pPr>
      <w:bookmarkStart w:id="0" w:name="_Toc115490530"/>
      <w:bookmarkStart w:id="1" w:name="_Toc116384838"/>
      <w:bookmarkStart w:id="2" w:name="_Toc146887881"/>
      <w:bookmarkStart w:id="3" w:name="_Toc146888152"/>
    </w:p>
    <w:bookmarkStart w:id="4" w:name="_GoBack"/>
    <w:bookmarkEnd w:id="4"/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r>
        <w:fldChar w:fldCharType="begin"/>
      </w:r>
      <w:r w:rsidR="008166AA">
        <w:instrText xml:space="preserve"> TOC \o "1-3" \p " " \h \z \u </w:instrText>
      </w:r>
      <w:r>
        <w:fldChar w:fldCharType="separate"/>
      </w:r>
      <w:hyperlink w:anchor="_Toc494105398" w:history="1">
        <w:r w:rsidR="006C473F" w:rsidRPr="00EF3D7E">
          <w:rPr>
            <w:rStyle w:val="Hipervnculo"/>
          </w:rPr>
          <w:t>1. Euskararen ezaugarri tipologiko tipikoak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hyperlink w:anchor="_Toc494105399" w:history="1">
        <w:r w:rsidR="006C473F" w:rsidRPr="00EF3D7E">
          <w:rPr>
            <w:rStyle w:val="Hipervnculo"/>
          </w:rPr>
          <w:t>2. SOV hizkuntza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hyperlink w:anchor="_Toc494105400" w:history="1">
        <w:r w:rsidR="006C473F" w:rsidRPr="00EF3D7E">
          <w:rPr>
            <w:rStyle w:val="Hipervnculo"/>
          </w:rPr>
          <w:t>3. Hizkuntza morfologikoki ergatiboa (edo ergatibo-absolutiboa)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hyperlink w:anchor="_Toc494105401" w:history="1">
        <w:r w:rsidR="006C473F" w:rsidRPr="00EF3D7E">
          <w:rPr>
            <w:rStyle w:val="Hipervnculo"/>
          </w:rPr>
          <w:t xml:space="preserve">4. Euskara subjektua isildu dezakeen hizkuntza da, </w:t>
        </w:r>
        <w:r w:rsidR="006C473F" w:rsidRPr="00EF3D7E">
          <w:rPr>
            <w:rStyle w:val="Hipervnculo"/>
            <w:i/>
          </w:rPr>
          <w:t>pro-drop</w:t>
        </w:r>
        <w:r w:rsidR="006C473F" w:rsidRPr="00EF3D7E">
          <w:rPr>
            <w:rStyle w:val="Hipervnculo"/>
          </w:rPr>
          <w:t xml:space="preserve"> tankerakoa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hyperlink w:anchor="_Toc494105402" w:history="1">
        <w:r w:rsidR="006C473F" w:rsidRPr="00EF3D7E">
          <w:rPr>
            <w:rStyle w:val="Hipervnculo"/>
          </w:rPr>
          <w:t>5. Euskara komunztadura aberatseko hizkuntza da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hyperlink w:anchor="_Toc494105403" w:history="1">
        <w:r w:rsidR="006C473F" w:rsidRPr="00EF3D7E">
          <w:rPr>
            <w:rStyle w:val="Hipervnculo"/>
          </w:rPr>
          <w:t>6. Euskara hurrenkera libreko hizkuntza da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sz w:val="22"/>
          <w:szCs w:val="22"/>
          <w:lang w:val="es-ES"/>
        </w:rPr>
      </w:pPr>
      <w:hyperlink w:anchor="_Toc494105404" w:history="1">
        <w:r w:rsidR="006C473F" w:rsidRPr="00EF3D7E">
          <w:rPr>
            <w:rStyle w:val="Hipervnculo"/>
          </w:rPr>
          <w:t>7. Aipagarri diren euskararen beste ezaugarri batzuk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sz w:val="22"/>
          <w:szCs w:val="22"/>
          <w:lang w:val="es-ES"/>
        </w:rPr>
      </w:pPr>
      <w:hyperlink w:anchor="_Toc494105405" w:history="1">
        <w:r w:rsidR="006C473F" w:rsidRPr="00EF3D7E">
          <w:rPr>
            <w:rStyle w:val="Hipervnculo"/>
          </w:rPr>
          <w:t>7.1. Kide bakarreko familia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sz w:val="22"/>
          <w:szCs w:val="22"/>
          <w:lang w:val="es-ES"/>
        </w:rPr>
      </w:pPr>
      <w:hyperlink w:anchor="_Toc494105406" w:history="1">
        <w:r w:rsidR="006C473F" w:rsidRPr="00EF3D7E">
          <w:rPr>
            <w:rStyle w:val="Hipervnculo"/>
          </w:rPr>
          <w:t>7.2. Hizkuntza eranskaria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sz w:val="22"/>
          <w:szCs w:val="22"/>
          <w:lang w:val="es-ES"/>
        </w:rPr>
      </w:pPr>
      <w:hyperlink w:anchor="_Toc494105407" w:history="1">
        <w:r w:rsidR="006C473F" w:rsidRPr="00EF3D7E">
          <w:rPr>
            <w:rStyle w:val="Hipervnculo"/>
          </w:rPr>
          <w:t>7.3. Generorik ez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473F" w:rsidRDefault="00441627" w:rsidP="006C473F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sz w:val="22"/>
          <w:szCs w:val="22"/>
          <w:lang w:val="es-ES"/>
        </w:rPr>
      </w:pPr>
      <w:hyperlink w:anchor="_Toc494105408" w:history="1">
        <w:r w:rsidR="006C473F" w:rsidRPr="00EF3D7E">
          <w:rPr>
            <w:rStyle w:val="Hipervnculo"/>
          </w:rPr>
          <w:t>7.4. Laguntzaileak</w:t>
        </w:r>
        <w:r w:rsidR="006C473F">
          <w:rPr>
            <w:webHidden/>
          </w:rPr>
          <w:t xml:space="preserve"> </w:t>
        </w:r>
        <w:r>
          <w:rPr>
            <w:webHidden/>
          </w:rPr>
          <w:fldChar w:fldCharType="begin"/>
        </w:r>
        <w:r w:rsidR="006C473F">
          <w:rPr>
            <w:webHidden/>
          </w:rPr>
          <w:instrText xml:space="preserve"> PAGEREF _Toc494105408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8D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473F" w:rsidRPr="008166AA" w:rsidRDefault="00441627" w:rsidP="006C473F">
      <w:pPr>
        <w:pStyle w:val="TDC1"/>
        <w:tabs>
          <w:tab w:val="right" w:pos="8494"/>
        </w:tabs>
        <w:spacing w:line="240" w:lineRule="auto"/>
      </w:pPr>
      <w:r>
        <w:fldChar w:fldCharType="end"/>
      </w:r>
    </w:p>
    <w:p w:rsidR="00820CE7" w:rsidRPr="008166AA" w:rsidRDefault="00820CE7" w:rsidP="006C473F">
      <w:pPr>
        <w:pStyle w:val="TDC1"/>
        <w:tabs>
          <w:tab w:val="right" w:pos="8494"/>
        </w:tabs>
        <w:spacing w:line="240" w:lineRule="auto"/>
      </w:pPr>
    </w:p>
    <w:p w:rsidR="00446972" w:rsidRDefault="00446972" w:rsidP="00820CE7">
      <w:pPr>
        <w:pStyle w:val="Ttulo1"/>
        <w:spacing w:line="240" w:lineRule="auto"/>
      </w:pPr>
      <w:bookmarkStart w:id="5" w:name="_Toc146890480"/>
      <w:bookmarkStart w:id="6" w:name="_Toc494105398"/>
      <w:bookmarkStart w:id="7" w:name="_Toc494105443"/>
      <w:r>
        <w:t xml:space="preserve">1. </w:t>
      </w:r>
      <w:bookmarkEnd w:id="0"/>
      <w:bookmarkEnd w:id="1"/>
      <w:bookmarkEnd w:id="2"/>
      <w:bookmarkEnd w:id="3"/>
      <w:bookmarkEnd w:id="5"/>
      <w:r w:rsidR="00572E34">
        <w:t>Euskararen ezaugarri tipologiko tipikoak</w:t>
      </w:r>
      <w:bookmarkEnd w:id="6"/>
      <w:bookmarkEnd w:id="7"/>
      <w:r>
        <w:t xml:space="preserve"> </w:t>
      </w:r>
    </w:p>
    <w:p w:rsidR="00572E34" w:rsidRDefault="00572E34" w:rsidP="00572E34">
      <w:bookmarkStart w:id="8" w:name="_Toc146887882"/>
      <w:bookmarkStart w:id="9" w:name="_Toc146888153"/>
      <w:bookmarkStart w:id="10" w:name="_Toc146890481"/>
      <w:bookmarkStart w:id="11" w:name="_Toc115490531"/>
      <w:bookmarkStart w:id="12" w:name="_Toc116384839"/>
    </w:p>
    <w:p w:rsidR="00572E34" w:rsidRDefault="00572E34" w:rsidP="00572E34">
      <w:r>
        <w:t>● euskara SOV hizkuntza malgua da</w:t>
      </w:r>
    </w:p>
    <w:p w:rsidR="00572E34" w:rsidRDefault="00572E34" w:rsidP="00572E34">
      <w:r>
        <w:t>● euskara hizkuntza ergatiboa da</w:t>
      </w:r>
    </w:p>
    <w:p w:rsidR="00572E34" w:rsidRDefault="00572E34" w:rsidP="00572E34">
      <w:r>
        <w:t xml:space="preserve">● euskara subjektua isildu dezakeen hizkuntza da, </w:t>
      </w:r>
      <w:r w:rsidRPr="00572E34">
        <w:rPr>
          <w:i/>
        </w:rPr>
        <w:t>pro-drop</w:t>
      </w:r>
      <w:r>
        <w:t xml:space="preserve"> tankerakoa</w:t>
      </w:r>
    </w:p>
    <w:p w:rsidR="006D139B" w:rsidRDefault="006D139B" w:rsidP="006D139B">
      <w:r>
        <w:t>● euskara komunztadura aberatseko hizkuntza da</w:t>
      </w:r>
    </w:p>
    <w:p w:rsidR="00572E34" w:rsidRDefault="00572E34" w:rsidP="00572E34">
      <w:r>
        <w:t>● euskara hurrenkera libreko hizkuntza da</w:t>
      </w:r>
    </w:p>
    <w:p w:rsidR="00572E34" w:rsidRDefault="00446972" w:rsidP="00446972">
      <w:pPr>
        <w:pStyle w:val="Ttulo1"/>
      </w:pPr>
      <w:bookmarkStart w:id="13" w:name="_Toc494105399"/>
      <w:bookmarkStart w:id="14" w:name="_Toc494105444"/>
      <w:r>
        <w:t xml:space="preserve">2. </w:t>
      </w:r>
      <w:bookmarkEnd w:id="8"/>
      <w:bookmarkEnd w:id="9"/>
      <w:bookmarkEnd w:id="10"/>
      <w:r w:rsidR="00572E34">
        <w:t>SOV hizkuntza</w:t>
      </w:r>
      <w:bookmarkEnd w:id="13"/>
      <w:bookmarkEnd w:id="14"/>
    </w:p>
    <w:p w:rsidR="00446972" w:rsidRDefault="00446972" w:rsidP="00572E34">
      <w:r>
        <w:t xml:space="preserve"> </w:t>
      </w:r>
      <w:bookmarkEnd w:id="11"/>
      <w:bookmarkEnd w:id="12"/>
      <w:r w:rsidR="00572E34">
        <w:t xml:space="preserve">● Honek esan nahi du </w:t>
      </w:r>
      <w:r w:rsidR="00572E34" w:rsidRPr="00572E34">
        <w:rPr>
          <w:i/>
        </w:rPr>
        <w:t>out of the blue</w:t>
      </w:r>
      <w:r w:rsidR="00572E34">
        <w:t xml:space="preserve"> testuinguru neutroetan, tipikoki SOV hurrenkera erakutsiko duela hizkuntzak:</w:t>
      </w:r>
    </w:p>
    <w:p w:rsidR="00572E34" w:rsidRDefault="00572E34" w:rsidP="00572E34"/>
    <w:p w:rsidR="00572E34" w:rsidRDefault="00572E34" w:rsidP="00572E34">
      <w:r>
        <w:t>(1)</w:t>
      </w:r>
      <w:r>
        <w:tab/>
        <w:t>a. Zer gertatu da?</w:t>
      </w:r>
    </w:p>
    <w:p w:rsidR="00572E34" w:rsidRDefault="00572E34" w:rsidP="00572E34">
      <w:r>
        <w:tab/>
        <w:t>b. Ainhoak guardasola galdu du</w:t>
      </w:r>
    </w:p>
    <w:p w:rsidR="00572E34" w:rsidRDefault="00572E34" w:rsidP="00572E34">
      <w:r>
        <w:tab/>
        <w:t>c. # Guardasola Ainhoak galdu du, #Galdu du guardasola Ainhoak…</w:t>
      </w:r>
    </w:p>
    <w:p w:rsidR="00572E34" w:rsidRDefault="00572E34" w:rsidP="00572E34"/>
    <w:p w:rsidR="008166AA" w:rsidRDefault="008166AA" w:rsidP="008166AA">
      <w:r>
        <w:lastRenderedPageBreak/>
        <w:t>● Normalean, SOV ezaugarri honek beste batzuk dakartza elkarturik:</w:t>
      </w:r>
    </w:p>
    <w:p w:rsidR="008166AA" w:rsidRDefault="008166AA" w:rsidP="008166AA"/>
    <w:p w:rsidR="008166AA" w:rsidRDefault="008166AA" w:rsidP="008166AA">
      <w:pPr>
        <w:pStyle w:val="Prrafodelista"/>
        <w:numPr>
          <w:ilvl w:val="0"/>
          <w:numId w:val="1"/>
        </w:numPr>
      </w:pPr>
      <w:r w:rsidRPr="008166AA">
        <w:rPr>
          <w:i/>
        </w:rPr>
        <w:t>IS + postposizioa</w:t>
      </w:r>
      <w:r>
        <w:t xml:space="preserve"> hurrenkera</w:t>
      </w:r>
      <w:r w:rsidR="006C473F">
        <w:rPr>
          <w:rStyle w:val="Refdenotaalpie"/>
        </w:rPr>
        <w:footnoteReference w:id="1"/>
      </w:r>
    </w:p>
    <w:p w:rsidR="008166AA" w:rsidRDefault="008166AA" w:rsidP="008166AA">
      <w:pPr>
        <w:pStyle w:val="Prrafodelista"/>
        <w:numPr>
          <w:ilvl w:val="0"/>
          <w:numId w:val="1"/>
        </w:numPr>
      </w:pPr>
      <w:r w:rsidRPr="008166AA">
        <w:rPr>
          <w:i/>
        </w:rPr>
        <w:t>AS + Laguntzailea</w:t>
      </w:r>
      <w:r>
        <w:t xml:space="preserve"> hurrenkera</w:t>
      </w:r>
    </w:p>
    <w:p w:rsidR="008166AA" w:rsidRDefault="008166AA" w:rsidP="008166AA">
      <w:pPr>
        <w:pStyle w:val="Prrafodelista"/>
        <w:numPr>
          <w:ilvl w:val="0"/>
          <w:numId w:val="1"/>
        </w:numPr>
      </w:pPr>
      <w:r w:rsidRPr="008166AA">
        <w:rPr>
          <w:i/>
        </w:rPr>
        <w:t>Genitiboa + Izena</w:t>
      </w:r>
      <w:r>
        <w:t xml:space="preserve"> hurrenkera</w:t>
      </w:r>
    </w:p>
    <w:p w:rsidR="00572E34" w:rsidRDefault="00572E34" w:rsidP="00572E34">
      <w:pPr>
        <w:pStyle w:val="Ttulo1"/>
      </w:pPr>
      <w:bookmarkStart w:id="15" w:name="_Toc494105400"/>
      <w:bookmarkStart w:id="16" w:name="_Toc494105445"/>
      <w:r>
        <w:t>3. Hizkuntza morfologikoki ergatiboa (edo ergatibo-absolutiboa)</w:t>
      </w:r>
      <w:bookmarkEnd w:id="15"/>
      <w:bookmarkEnd w:id="16"/>
    </w:p>
    <w:p w:rsidR="00572E34" w:rsidRDefault="00572E34" w:rsidP="00572E34">
      <w:r>
        <w:t xml:space="preserve">● Honek esan nahi du perpaus iragangaitzetan subjektua (eta subjektuarekiko komunztadura) perpaus iragankorretako objektua bezala markatzen dela, eta ez </w:t>
      </w:r>
      <w:r w:rsidR="009E0CD9">
        <w:t xml:space="preserve">perpaus iragankorretako </w:t>
      </w:r>
      <w:r>
        <w:t>subjektua bezala:</w:t>
      </w:r>
    </w:p>
    <w:p w:rsidR="00572E34" w:rsidRDefault="00572E34" w:rsidP="00572E34"/>
    <w:p w:rsidR="00572E34" w:rsidRDefault="00572E34" w:rsidP="00572E34">
      <w:r>
        <w:t>(2)</w:t>
      </w:r>
      <w:r>
        <w:tab/>
      </w:r>
      <w:r w:rsidR="005E48AA">
        <w:t xml:space="preserve">a. </w:t>
      </w:r>
      <w:r>
        <w:t>Ainhoa</w:t>
      </w:r>
      <w:r w:rsidR="005E48AA">
        <w:t>-</w:t>
      </w:r>
      <w:r>
        <w:t xml:space="preserve">k </w:t>
      </w:r>
      <w:r w:rsidR="005E48AA">
        <w:t>laguna</w:t>
      </w:r>
      <w:r>
        <w:t xml:space="preserve"> bisitatu du</w:t>
      </w:r>
    </w:p>
    <w:p w:rsidR="005E48AA" w:rsidRDefault="005E48AA" w:rsidP="00572E34">
      <w:r>
        <w:tab/>
        <w:t xml:space="preserve">b. Ainhoa (lurrera) erori da </w:t>
      </w:r>
      <w:r>
        <w:tab/>
      </w:r>
      <w:r>
        <w:tab/>
        <w:t xml:space="preserve">/ </w:t>
      </w:r>
      <w:r>
        <w:tab/>
        <w:t xml:space="preserve">laguna (lurrera) erori da </w:t>
      </w:r>
    </w:p>
    <w:p w:rsidR="005E48AA" w:rsidRDefault="005E48AA" w:rsidP="005E48AA">
      <w:r>
        <w:tab/>
        <w:t>c. *Ainhoa-k (lurrera) erori da</w:t>
      </w:r>
      <w:r>
        <w:tab/>
        <w:t>/</w:t>
      </w:r>
      <w:r>
        <w:tab/>
        <w:t>laguna-k (lurrera) erori da</w:t>
      </w:r>
    </w:p>
    <w:p w:rsidR="005E48AA" w:rsidRDefault="005E48AA" w:rsidP="008166AA">
      <w:pPr>
        <w:spacing w:line="240" w:lineRule="auto"/>
      </w:pPr>
    </w:p>
    <w:p w:rsidR="005E48AA" w:rsidRDefault="005E48AA" w:rsidP="00572E34">
      <w:r>
        <w:t>(3)</w:t>
      </w:r>
      <w:r>
        <w:tab/>
        <w:t>latina edo gaztelania ez dira horrelakoak:</w:t>
      </w:r>
    </w:p>
    <w:p w:rsidR="005E48AA" w:rsidRDefault="005E48AA" w:rsidP="00572E34">
      <w:r>
        <w:tab/>
        <w:t>a. Ainhoa ha visitado a su amiga</w:t>
      </w:r>
    </w:p>
    <w:p w:rsidR="005E48AA" w:rsidRDefault="005E48AA" w:rsidP="00572E34">
      <w:r>
        <w:tab/>
        <w:t>b. *A Ainhoa se ha caído / *A su amiga se ha caído</w:t>
      </w:r>
    </w:p>
    <w:p w:rsidR="005E48AA" w:rsidRDefault="005E48AA" w:rsidP="00572E34">
      <w:r>
        <w:tab/>
        <w:t>c. Ainhoa se ha caído / su amiga se ha caído</w:t>
      </w:r>
    </w:p>
    <w:p w:rsidR="008166AA" w:rsidRPr="00D818D7" w:rsidRDefault="008166AA" w:rsidP="008166AA">
      <w:pPr>
        <w:spacing w:line="240" w:lineRule="auto"/>
      </w:pPr>
    </w:p>
    <w:p w:rsidR="005E48AA" w:rsidRPr="00D818D7" w:rsidRDefault="005E48AA" w:rsidP="005E48AA">
      <w:r w:rsidRPr="00D818D7">
        <w:t>(</w:t>
      </w:r>
      <w:r w:rsidR="00C8350E" w:rsidRPr="00D818D7">
        <w:t>4</w:t>
      </w:r>
      <w:r w:rsidRPr="00D818D7">
        <w:t>)</w:t>
      </w:r>
      <w:r w:rsidRPr="00D818D7">
        <w:tab/>
        <w:t xml:space="preserve">a. mullier mullierem vide </w:t>
      </w:r>
      <w:r w:rsidRPr="00D818D7">
        <w:tab/>
      </w:r>
      <w:r w:rsidR="00C8350E" w:rsidRPr="00D818D7">
        <w:tab/>
      </w:r>
      <w:r w:rsidRPr="00D818D7">
        <w:t>(</w:t>
      </w:r>
      <w:r w:rsidRPr="00D818D7">
        <w:rPr>
          <w:i/>
        </w:rPr>
        <w:t>‘emakumeak emakumea ikusi zuen’</w:t>
      </w:r>
      <w:r w:rsidRPr="00D818D7">
        <w:t>)</w:t>
      </w:r>
    </w:p>
    <w:p w:rsidR="005E48AA" w:rsidRPr="00D818D7" w:rsidRDefault="005E48AA" w:rsidP="00572E34">
      <w:r w:rsidRPr="00D818D7">
        <w:tab/>
        <w:t xml:space="preserve">b. {mullier , *mullierem} cade </w:t>
      </w:r>
      <w:r w:rsidR="00D818D7">
        <w:tab/>
      </w:r>
      <w:r w:rsidRPr="00D818D7">
        <w:t>(</w:t>
      </w:r>
      <w:r w:rsidRPr="00D818D7">
        <w:rPr>
          <w:i/>
        </w:rPr>
        <w:t>‘emakumea erori zen</w:t>
      </w:r>
      <w:r w:rsidRPr="00D818D7">
        <w:t>’)</w:t>
      </w:r>
    </w:p>
    <w:p w:rsidR="005E48AA" w:rsidRPr="00D818D7" w:rsidRDefault="005E48AA" w:rsidP="00572E34"/>
    <w:p w:rsidR="005E48AA" w:rsidRDefault="005E48AA" w:rsidP="00572E34">
      <w:r>
        <w:t>● Aditz komunztaduran</w:t>
      </w:r>
      <w:r w:rsidR="00C8350E">
        <w:t xml:space="preserve"> ere antzeko zerbait ikusten da neurri batean behintzat:</w:t>
      </w:r>
      <w:r w:rsidR="009E0CD9">
        <w:rPr>
          <w:rStyle w:val="Refdenotaalpie"/>
        </w:rPr>
        <w:footnoteReference w:id="2"/>
      </w:r>
    </w:p>
    <w:p w:rsidR="00C8350E" w:rsidRDefault="00C8350E" w:rsidP="008166AA">
      <w:pPr>
        <w:spacing w:line="240" w:lineRule="auto"/>
      </w:pPr>
    </w:p>
    <w:p w:rsidR="00C8350E" w:rsidRDefault="00C8350E" w:rsidP="00572E34">
      <w:r>
        <w:t>(5)</w:t>
      </w:r>
      <w:r>
        <w:tab/>
        <w:t xml:space="preserve">a. Ainhoak (ni) bisitatu </w:t>
      </w:r>
      <w:r w:rsidRPr="00C8350E">
        <w:rPr>
          <w:i/>
        </w:rPr>
        <w:t>n</w:t>
      </w:r>
      <w:r>
        <w:t>-au</w:t>
      </w:r>
      <w:r>
        <w:tab/>
      </w:r>
    </w:p>
    <w:p w:rsidR="00C8350E" w:rsidRDefault="00C8350E" w:rsidP="00572E34">
      <w:r>
        <w:tab/>
        <w:t xml:space="preserve">b. (ni) lurrera erori </w:t>
      </w:r>
      <w:r w:rsidRPr="00C8350E">
        <w:rPr>
          <w:i/>
        </w:rPr>
        <w:t>n</w:t>
      </w:r>
      <w:r>
        <w:t>-aiz</w:t>
      </w:r>
    </w:p>
    <w:p w:rsidR="00C8350E" w:rsidRDefault="00C8350E" w:rsidP="00572E34">
      <w:r>
        <w:tab/>
        <w:t>c. (nik) Ainhoa bisitatu du-</w:t>
      </w:r>
      <w:r w:rsidRPr="00C8350E">
        <w:rPr>
          <w:i/>
        </w:rPr>
        <w:t>t</w:t>
      </w:r>
    </w:p>
    <w:p w:rsidR="00572E34" w:rsidRDefault="005E48AA" w:rsidP="00572E34">
      <w:r>
        <w:tab/>
      </w:r>
    </w:p>
    <w:p w:rsidR="00572E34" w:rsidRDefault="00C8350E" w:rsidP="006D139B">
      <w:pPr>
        <w:pStyle w:val="Ttulo1"/>
      </w:pPr>
      <w:bookmarkStart w:id="17" w:name="_Toc494105401"/>
      <w:bookmarkStart w:id="18" w:name="_Toc494105446"/>
      <w:r>
        <w:lastRenderedPageBreak/>
        <w:t xml:space="preserve">4. </w:t>
      </w:r>
      <w:r w:rsidR="006D139B">
        <w:t>E</w:t>
      </w:r>
      <w:r>
        <w:t xml:space="preserve">uskara subjektua isildu dezakeen hizkuntza da, </w:t>
      </w:r>
      <w:r w:rsidRPr="00572E34">
        <w:rPr>
          <w:i/>
        </w:rPr>
        <w:t>pro-drop</w:t>
      </w:r>
      <w:r>
        <w:t xml:space="preserve"> tankerakoa</w:t>
      </w:r>
      <w:bookmarkEnd w:id="17"/>
      <w:bookmarkEnd w:id="18"/>
    </w:p>
    <w:p w:rsidR="00C8350E" w:rsidRDefault="00C8350E" w:rsidP="00572E34"/>
    <w:p w:rsidR="00C8350E" w:rsidRDefault="006D139B" w:rsidP="00572E34">
      <w:r>
        <w:t xml:space="preserve">● </w:t>
      </w:r>
      <w:r w:rsidR="00C8350E">
        <w:t>Alegia, subjektua isildu egin daiteke, aditz jokatuak berak adierazten duelako:</w:t>
      </w:r>
    </w:p>
    <w:p w:rsidR="00C8350E" w:rsidRDefault="00C8350E" w:rsidP="008166AA">
      <w:pPr>
        <w:spacing w:line="240" w:lineRule="auto"/>
      </w:pPr>
    </w:p>
    <w:p w:rsidR="00C8350E" w:rsidRDefault="00C8350E" w:rsidP="00C8350E">
      <w:pPr>
        <w:ind w:left="705" w:hanging="705"/>
      </w:pPr>
      <w:r>
        <w:t>(6)</w:t>
      </w:r>
      <w:r>
        <w:tab/>
        <w:t xml:space="preserve">a. </w:t>
      </w:r>
      <w:r w:rsidR="006D139B">
        <w:t>Ainhoari</w:t>
      </w:r>
      <w:r>
        <w:t xml:space="preserve"> </w:t>
      </w:r>
      <w:r w:rsidR="006D139B">
        <w:t>liburu bat</w:t>
      </w:r>
      <w:r>
        <w:t xml:space="preserve"> </w:t>
      </w:r>
      <w:r w:rsidR="006D139B">
        <w:t>utzi</w:t>
      </w:r>
      <w:r>
        <w:t xml:space="preserve"> nion (vs. </w:t>
      </w:r>
      <w:r w:rsidRPr="006D139B">
        <w:rPr>
          <w:i/>
        </w:rPr>
        <w:t>nik</w:t>
      </w:r>
      <w:r>
        <w:t xml:space="preserve"> </w:t>
      </w:r>
      <w:r w:rsidR="006D139B">
        <w:t>Ainhoari</w:t>
      </w:r>
      <w:r>
        <w:t xml:space="preserve"> </w:t>
      </w:r>
      <w:r w:rsidR="006D139B">
        <w:t>liburu bat utzi</w:t>
      </w:r>
      <w:r>
        <w:t xml:space="preserve"> nion)</w:t>
      </w:r>
    </w:p>
    <w:p w:rsidR="006D139B" w:rsidRDefault="006D139B" w:rsidP="00C8350E">
      <w:pPr>
        <w:ind w:left="705" w:hanging="705"/>
      </w:pPr>
      <w:r>
        <w:tab/>
        <w:t>b. gaztelania: Le dejé un libro a Ainhoa</w:t>
      </w:r>
    </w:p>
    <w:p w:rsidR="006D139B" w:rsidRDefault="006D139B" w:rsidP="00C8350E">
      <w:pPr>
        <w:ind w:left="705" w:hanging="705"/>
      </w:pPr>
      <w:r>
        <w:tab/>
        <w:t>c. ingelesa: * Lent a book to Ainhoa / I lent a book to Ainhoa</w:t>
      </w:r>
    </w:p>
    <w:p w:rsidR="006C473F" w:rsidRDefault="006C473F" w:rsidP="006C473F">
      <w:pPr>
        <w:spacing w:line="240" w:lineRule="auto"/>
        <w:jc w:val="left"/>
      </w:pPr>
      <w:bookmarkStart w:id="19" w:name="_Toc494105402"/>
    </w:p>
    <w:p w:rsidR="00C8350E" w:rsidRDefault="006D139B" w:rsidP="006C473F">
      <w:pPr>
        <w:pStyle w:val="Ttulo1"/>
      </w:pPr>
      <w:bookmarkStart w:id="20" w:name="_Toc494105447"/>
      <w:r>
        <w:t>5. Euskara komunztadura aberatseko hizkuntza da</w:t>
      </w:r>
      <w:bookmarkEnd w:id="19"/>
      <w:bookmarkEnd w:id="20"/>
      <w:r w:rsidR="00C8350E">
        <w:tab/>
        <w:t xml:space="preserve"> </w:t>
      </w:r>
    </w:p>
    <w:p w:rsidR="006C473F" w:rsidRPr="006C473F" w:rsidRDefault="006C473F" w:rsidP="006C473F">
      <w:pPr>
        <w:spacing w:line="240" w:lineRule="auto"/>
        <w:jc w:val="left"/>
        <w:rPr>
          <w:rFonts w:ascii="Arial" w:hAnsi="Arial" w:cs="Arial"/>
          <w:b/>
          <w:bCs/>
          <w:kern w:val="32"/>
          <w:sz w:val="22"/>
          <w:szCs w:val="32"/>
        </w:rPr>
      </w:pPr>
    </w:p>
    <w:p w:rsidR="00446972" w:rsidRDefault="006D139B" w:rsidP="006D139B">
      <w:r>
        <w:t>● Komunztadura pertsona anitzekoa da; subjektua ez ezik gainerako izen-sintagmak ere isildu daitezke:</w:t>
      </w:r>
    </w:p>
    <w:p w:rsidR="006D139B" w:rsidRDefault="006D139B" w:rsidP="006D139B"/>
    <w:p w:rsidR="006D139B" w:rsidRDefault="006D139B" w:rsidP="006D139B">
      <w:r>
        <w:t>(7)</w:t>
      </w:r>
      <w:r>
        <w:tab/>
        <w:t xml:space="preserve">a. Kalean ikusi zintudan (vs </w:t>
      </w:r>
      <w:r w:rsidRPr="006D139B">
        <w:rPr>
          <w:i/>
        </w:rPr>
        <w:t>nik zu</w:t>
      </w:r>
      <w:r>
        <w:t xml:space="preserve"> kalean ikusi zintudan)</w:t>
      </w:r>
    </w:p>
    <w:p w:rsidR="006D139B" w:rsidRPr="006D139B" w:rsidRDefault="006D139B" w:rsidP="006D139B">
      <w:r>
        <w:tab/>
        <w:t xml:space="preserve">b. Liburu bat utziko dizut (vs </w:t>
      </w:r>
      <w:r w:rsidRPr="006D139B">
        <w:rPr>
          <w:i/>
        </w:rPr>
        <w:t>nik zuri</w:t>
      </w:r>
      <w:r>
        <w:t xml:space="preserve"> liburu bat utziko dizut)</w:t>
      </w:r>
    </w:p>
    <w:p w:rsidR="00DF3059" w:rsidRDefault="00DF3059"/>
    <w:p w:rsidR="006D139B" w:rsidRDefault="006D139B" w:rsidP="006D139B">
      <w:pPr>
        <w:pStyle w:val="Ttulo1"/>
      </w:pPr>
      <w:bookmarkStart w:id="21" w:name="_Toc494105403"/>
      <w:bookmarkStart w:id="22" w:name="_Toc494105448"/>
      <w:r>
        <w:t>6. Euskara hurrenkera libreko hizkuntza da</w:t>
      </w:r>
      <w:bookmarkEnd w:id="21"/>
      <w:bookmarkEnd w:id="22"/>
    </w:p>
    <w:p w:rsidR="006D139B" w:rsidRPr="006D139B" w:rsidRDefault="006D139B" w:rsidP="006D139B"/>
    <w:p w:rsidR="006D139B" w:rsidRDefault="006D139B">
      <w:r>
        <w:t>● Neurri batean aurreko ezaugarriarekin lotzen da; adizki jokatuak nahikoa informazio ematen duenez IS bakoitzari buruz, berauek lekuz alda daitezke, informazio-beharren arabera:</w:t>
      </w:r>
    </w:p>
    <w:p w:rsidR="006D139B" w:rsidRDefault="006D139B"/>
    <w:p w:rsidR="006D139B" w:rsidRDefault="006D139B" w:rsidP="006D139B">
      <w:r>
        <w:t>(8)</w:t>
      </w:r>
      <w:r>
        <w:tab/>
        <w:t>a. Ainhoari liburu bat utzi nion</w:t>
      </w:r>
      <w:r>
        <w:tab/>
      </w:r>
      <w:r>
        <w:tab/>
        <w:t>b. Utzi nion liburu bat Ainhoari</w:t>
      </w:r>
    </w:p>
    <w:p w:rsidR="006D139B" w:rsidRDefault="006D139B" w:rsidP="006D139B">
      <w:r>
        <w:tab/>
        <w:t>c. Liburu bat utzi nion Ainhoari</w:t>
      </w:r>
      <w:r>
        <w:tab/>
      </w:r>
      <w:r>
        <w:tab/>
        <w:t>d. Ainhoari utzi nion liburu bat</w:t>
      </w:r>
    </w:p>
    <w:p w:rsidR="006D139B" w:rsidRDefault="006D139B" w:rsidP="006D139B">
      <w:r>
        <w:tab/>
        <w:t>e. Utzi nion Ainhoar liburu bat</w:t>
      </w:r>
      <w:r>
        <w:tab/>
      </w:r>
      <w:r>
        <w:tab/>
        <w:t>f. Liburu bat Ainhoari utzi nion</w:t>
      </w:r>
    </w:p>
    <w:p w:rsidR="00D871D3" w:rsidRDefault="00D871D3" w:rsidP="006D139B"/>
    <w:p w:rsidR="009E0CD9" w:rsidRDefault="009E0CD9" w:rsidP="003647B1">
      <w:pPr>
        <w:pStyle w:val="Ttulo1"/>
      </w:pPr>
      <w:bookmarkStart w:id="23" w:name="_Toc494105404"/>
      <w:bookmarkStart w:id="24" w:name="_Toc494105449"/>
      <w:r>
        <w:t>7. Aipagarri diren euskararen beste ezaugarri batzuk</w:t>
      </w:r>
      <w:bookmarkEnd w:id="23"/>
      <w:bookmarkEnd w:id="24"/>
    </w:p>
    <w:p w:rsidR="009E0CD9" w:rsidRDefault="009E0CD9" w:rsidP="006D139B"/>
    <w:p w:rsidR="009E0CD9" w:rsidRDefault="009E0CD9" w:rsidP="006D139B">
      <w:r>
        <w:t>● euskarak ez dauka ahaide ezagunik, kide bakarreko familia osatzen du</w:t>
      </w:r>
      <w:r w:rsidR="00D871D3">
        <w:t xml:space="preserve">. </w:t>
      </w:r>
    </w:p>
    <w:p w:rsidR="00D871D3" w:rsidRDefault="00D871D3" w:rsidP="006D139B">
      <w:r>
        <w:t>● euskara hizkuntza eranskaria da</w:t>
      </w:r>
    </w:p>
    <w:p w:rsidR="009E0CD9" w:rsidRDefault="009E0CD9" w:rsidP="009E0CD9">
      <w:r>
        <w:t>● euskarak ez dauka generorik izen-sintagmaren alorrean (ez izen, ez adjektibo ez determinatzaileek ez daukate genero gramatikalik)</w:t>
      </w:r>
    </w:p>
    <w:p w:rsidR="009E0CD9" w:rsidRDefault="009E0CD9" w:rsidP="009E0CD9">
      <w:r>
        <w:t>● euskarak aditz laguntzaile bi (</w:t>
      </w:r>
      <w:r w:rsidRPr="009E0CD9">
        <w:rPr>
          <w:i/>
        </w:rPr>
        <w:t>izan</w:t>
      </w:r>
      <w:r>
        <w:t xml:space="preserve"> eta *</w:t>
      </w:r>
      <w:r w:rsidRPr="009E0CD9">
        <w:rPr>
          <w:i/>
        </w:rPr>
        <w:t>edun</w:t>
      </w:r>
      <w:r>
        <w:t>) erabiltzen ditu</w:t>
      </w:r>
    </w:p>
    <w:p w:rsidR="009E0CD9" w:rsidRDefault="009E0CD9" w:rsidP="009E0CD9"/>
    <w:p w:rsidR="00D871D3" w:rsidRDefault="00D871D3" w:rsidP="00F401C3">
      <w:pPr>
        <w:pStyle w:val="Ttulo2"/>
      </w:pPr>
      <w:bookmarkStart w:id="25" w:name="_Toc494105405"/>
      <w:bookmarkStart w:id="26" w:name="_Toc494105450"/>
      <w:r>
        <w:t>7.1. Kide bakarreko familia</w:t>
      </w:r>
      <w:bookmarkEnd w:id="25"/>
      <w:bookmarkEnd w:id="26"/>
    </w:p>
    <w:p w:rsidR="00D871D3" w:rsidRDefault="00F401C3" w:rsidP="009E0CD9">
      <w:r>
        <w:t>● Ez da erakutsi euskarak ahaiderik daukanik. Ahaide seguru bakarra akitaniera da; hau da, Akitanian (Frantziako hego-mendebalean) dauden I-III mendeetako inskripzioak euskarare</w:t>
      </w:r>
      <w:r w:rsidR="00082D66">
        <w:t>ki</w:t>
      </w:r>
      <w:r>
        <w:t>n lotzen dira:</w:t>
      </w:r>
    </w:p>
    <w:p w:rsidR="00F401C3" w:rsidRDefault="00F401C3" w:rsidP="009E0CD9"/>
    <w:p w:rsidR="00F401C3" w:rsidRDefault="00F401C3" w:rsidP="009E0CD9">
      <w:r>
        <w:t>(9)</w:t>
      </w:r>
      <w:r>
        <w:tab/>
        <w:t>nescato, sembe, cizon, andre, ombe, umme</w:t>
      </w:r>
    </w:p>
    <w:p w:rsidR="00F401C3" w:rsidRDefault="00F401C3" w:rsidP="00F401C3">
      <w:pPr>
        <w:pStyle w:val="Ttulo2"/>
      </w:pPr>
      <w:bookmarkStart w:id="27" w:name="_Toc494105406"/>
      <w:bookmarkStart w:id="28" w:name="_Toc494105451"/>
      <w:r>
        <w:t>7.2. Hizkuntza eranskaria</w:t>
      </w:r>
      <w:bookmarkEnd w:id="27"/>
      <w:bookmarkEnd w:id="28"/>
    </w:p>
    <w:p w:rsidR="00F401C3" w:rsidRDefault="00F401C3" w:rsidP="009E0CD9">
      <w:r>
        <w:t xml:space="preserve">● Euskarak joera du flexio-morfologian atzizki argiak pilatzeko, bakoitzaren esanahi gramatikala </w:t>
      </w:r>
      <w:r w:rsidR="00082D66">
        <w:t xml:space="preserve">ere </w:t>
      </w:r>
      <w:r>
        <w:t>argia delarik:</w:t>
      </w:r>
    </w:p>
    <w:p w:rsidR="00F401C3" w:rsidRDefault="00F401C3" w:rsidP="009E0CD9"/>
    <w:p w:rsidR="00F401C3" w:rsidRDefault="00F401C3" w:rsidP="009E0CD9">
      <w:r>
        <w:t>(10)</w:t>
      </w:r>
      <w:r>
        <w:tab/>
        <w:t>hiru etxe-eta-tik, etxe-a-k, etxe-a-rekin</w:t>
      </w:r>
      <w:r w:rsidR="00D818D7">
        <w:t>, zu-re-ki-ko (harremana)</w:t>
      </w:r>
      <w:r>
        <w:t>…</w:t>
      </w:r>
    </w:p>
    <w:p w:rsidR="00F401C3" w:rsidRDefault="00F401C3" w:rsidP="009E0CD9"/>
    <w:p w:rsidR="00F401C3" w:rsidRDefault="00F401C3" w:rsidP="009E0CD9">
      <w:r>
        <w:t>Ezaugarri hau hizkuntza malgukari eta bakartzaileekin kontrajartzen da</w:t>
      </w:r>
      <w:r w:rsidR="00082D66">
        <w:t>.</w:t>
      </w:r>
    </w:p>
    <w:p w:rsidR="006C473F" w:rsidRDefault="006C473F" w:rsidP="00F401C3">
      <w:pPr>
        <w:pStyle w:val="Ttulo2"/>
      </w:pPr>
    </w:p>
    <w:p w:rsidR="00F401C3" w:rsidRDefault="00F401C3" w:rsidP="00F401C3">
      <w:pPr>
        <w:pStyle w:val="Ttulo2"/>
      </w:pPr>
      <w:bookmarkStart w:id="29" w:name="_Toc494105407"/>
      <w:bookmarkStart w:id="30" w:name="_Toc494105452"/>
      <w:r>
        <w:t>7.3. Generorik ez</w:t>
      </w:r>
      <w:bookmarkEnd w:id="29"/>
      <w:bookmarkEnd w:id="30"/>
    </w:p>
    <w:p w:rsidR="00F401C3" w:rsidRDefault="00F401C3" w:rsidP="00F401C3">
      <w:r w:rsidRPr="00F401C3">
        <w:t xml:space="preserve">● Nabarmena da euskaraz </w:t>
      </w:r>
      <w:r w:rsidRPr="00F401C3">
        <w:rPr>
          <w:i/>
        </w:rPr>
        <w:t>mahai, ikasle, irakasle</w:t>
      </w:r>
      <w:r w:rsidRPr="00F401C3">
        <w:t xml:space="preserve"> bezalako izenak ez dir</w:t>
      </w:r>
      <w:r>
        <w:t>el</w:t>
      </w:r>
      <w:r w:rsidRPr="00F401C3">
        <w:t>a ez maskulino ez femenino</w:t>
      </w:r>
      <w:r>
        <w:t>; berdin adjektibo eta mugatzaile</w:t>
      </w:r>
      <w:r w:rsidR="00082D66">
        <w:t>e</w:t>
      </w:r>
      <w:r>
        <w:t>n formekin, printzipioz. Hori bai, lagunarteko hizkeran, gaztelaniatik zuzenean mail</w:t>
      </w:r>
      <w:r w:rsidR="00082D66">
        <w:t>eg</w:t>
      </w:r>
      <w:r>
        <w:t xml:space="preserve">atu ahal ditugu </w:t>
      </w:r>
      <w:r w:rsidR="006C473F">
        <w:t>izenak edo adjktiboak generoa eta guzti:</w:t>
      </w:r>
    </w:p>
    <w:p w:rsidR="006C473F" w:rsidRDefault="006C473F" w:rsidP="00F401C3"/>
    <w:p w:rsidR="006C473F" w:rsidRDefault="006C473F" w:rsidP="00F401C3">
      <w:r>
        <w:t>(11)</w:t>
      </w:r>
      <w:r>
        <w:tab/>
        <w:t xml:space="preserve">a. Nire arreba </w:t>
      </w:r>
      <w:r w:rsidRPr="006C473F">
        <w:rPr>
          <w:i/>
        </w:rPr>
        <w:t>arkitekta</w:t>
      </w:r>
      <w:r>
        <w:t xml:space="preserve"> da</w:t>
      </w:r>
    </w:p>
    <w:p w:rsidR="006C473F" w:rsidRPr="00F401C3" w:rsidRDefault="006C473F" w:rsidP="00F401C3">
      <w:r>
        <w:tab/>
        <w:t xml:space="preserve">b. Ze </w:t>
      </w:r>
      <w:r w:rsidRPr="006C473F">
        <w:rPr>
          <w:i/>
        </w:rPr>
        <w:t>guapo</w:t>
      </w:r>
      <w:r>
        <w:t xml:space="preserve"> zauden, ze </w:t>
      </w:r>
      <w:r w:rsidRPr="006C473F">
        <w:rPr>
          <w:i/>
        </w:rPr>
        <w:t>guapa</w:t>
      </w:r>
      <w:r>
        <w:t xml:space="preserve"> zauden (</w:t>
      </w:r>
      <w:r w:rsidRPr="00082D66">
        <w:rPr>
          <w:i/>
        </w:rPr>
        <w:t>Glaukoma</w:t>
      </w:r>
      <w:r>
        <w:t xml:space="preserve"> taldearen kanta bat)</w:t>
      </w:r>
    </w:p>
    <w:p w:rsidR="00F401C3" w:rsidRDefault="00F401C3" w:rsidP="00F401C3">
      <w:pPr>
        <w:pStyle w:val="Ttulo2"/>
      </w:pPr>
      <w:r>
        <w:t xml:space="preserve"> </w:t>
      </w:r>
      <w:bookmarkStart w:id="31" w:name="_Toc494105408"/>
      <w:bookmarkStart w:id="32" w:name="_Toc494105453"/>
      <w:r>
        <w:t>7.4. Laguntzaileak</w:t>
      </w:r>
      <w:bookmarkEnd w:id="31"/>
      <w:bookmarkEnd w:id="32"/>
    </w:p>
    <w:p w:rsidR="006C473F" w:rsidRDefault="006C473F" w:rsidP="006C473F">
      <w:r>
        <w:t>Nabarmena da euskaraz aditz iragangaitzek eta iragankorrek aditz laguntzaile banatuak erabiltzen dituztela:</w:t>
      </w:r>
    </w:p>
    <w:p w:rsidR="006C473F" w:rsidRDefault="006C473F" w:rsidP="006C473F"/>
    <w:p w:rsidR="006C473F" w:rsidRDefault="006C473F" w:rsidP="006C473F">
      <w:r>
        <w:t>(12)</w:t>
      </w:r>
      <w:r>
        <w:tab/>
        <w:t xml:space="preserve">a. XX. mendean jaio </w:t>
      </w:r>
      <w:r w:rsidRPr="006C473F">
        <w:rPr>
          <w:i/>
        </w:rPr>
        <w:t>nintzen</w:t>
      </w:r>
      <w:r>
        <w:rPr>
          <w:i/>
        </w:rPr>
        <w:t xml:space="preserve"> </w:t>
      </w:r>
      <w:r>
        <w:t>(= izan)</w:t>
      </w:r>
    </w:p>
    <w:p w:rsidR="006C473F" w:rsidRDefault="006C473F" w:rsidP="006C473F">
      <w:r>
        <w:tab/>
        <w:t xml:space="preserve">b. Musika gustora entzuten </w:t>
      </w:r>
      <w:r w:rsidRPr="006C473F">
        <w:rPr>
          <w:i/>
        </w:rPr>
        <w:t>dut</w:t>
      </w:r>
      <w:r>
        <w:t xml:space="preserve"> (= *edun)</w:t>
      </w:r>
    </w:p>
    <w:p w:rsidR="006C473F" w:rsidRDefault="006C473F" w:rsidP="006C473F"/>
    <w:p w:rsidR="006C473F" w:rsidRDefault="006C473F" w:rsidP="006C473F">
      <w:r>
        <w:t xml:space="preserve">Honetan bat dator euskara italiera, frantsesa eta beste hizkuntza erromaniko batzuekin. Nolanahi ere, zentzu hertsian aditz laguntzaileak gehiago dira euskaraz, </w:t>
      </w:r>
      <w:r w:rsidR="00082D66">
        <w:t xml:space="preserve">IS-kopurua, </w:t>
      </w:r>
      <w:r>
        <w:t>modua eta euskalkiak aintzat hartzen bad</w:t>
      </w:r>
      <w:r w:rsidR="00082D66">
        <w:t>ir</w:t>
      </w:r>
      <w:r>
        <w:t>a:</w:t>
      </w:r>
    </w:p>
    <w:p w:rsidR="006C473F" w:rsidRDefault="006C473F" w:rsidP="006C473F"/>
    <w:p w:rsidR="006C473F" w:rsidRDefault="006C473F" w:rsidP="006C473F">
      <w:r>
        <w:t>(13)</w:t>
      </w:r>
      <w:r>
        <w:tab/>
        <w:t xml:space="preserve">Etor </w:t>
      </w:r>
      <w:r w:rsidRPr="006C473F">
        <w:rPr>
          <w:i/>
        </w:rPr>
        <w:t>ninteke</w:t>
      </w:r>
      <w:r>
        <w:t xml:space="preserve"> (=*edin), egin </w:t>
      </w:r>
      <w:r w:rsidRPr="006C473F">
        <w:rPr>
          <w:i/>
        </w:rPr>
        <w:t>nezake</w:t>
      </w:r>
      <w:r>
        <w:t xml:space="preserve"> (=*ezan), esan </w:t>
      </w:r>
      <w:r w:rsidRPr="006C473F">
        <w:rPr>
          <w:i/>
        </w:rPr>
        <w:t>deutsagu</w:t>
      </w:r>
      <w:r>
        <w:t xml:space="preserve"> (=eutsi), egin </w:t>
      </w:r>
      <w:r w:rsidRPr="006C473F">
        <w:rPr>
          <w:i/>
        </w:rPr>
        <w:t>dirot</w:t>
      </w:r>
      <w:r>
        <w:t xml:space="preserve"> </w:t>
      </w:r>
    </w:p>
    <w:p w:rsidR="006C473F" w:rsidRPr="006C473F" w:rsidRDefault="006C473F" w:rsidP="006C473F">
      <w:pPr>
        <w:ind w:firstLine="708"/>
      </w:pPr>
      <w:r>
        <w:t>(*iron)</w:t>
      </w:r>
      <w:r w:rsidR="00082D66">
        <w:t xml:space="preserve">, erran </w:t>
      </w:r>
      <w:r w:rsidR="00082D66" w:rsidRPr="00082D66">
        <w:rPr>
          <w:i/>
        </w:rPr>
        <w:t>derautazu</w:t>
      </w:r>
      <w:r w:rsidR="00082D66">
        <w:t xml:space="preserve"> (*eradun)</w:t>
      </w:r>
    </w:p>
    <w:p w:rsidR="006C473F" w:rsidRPr="006C473F" w:rsidRDefault="006C473F" w:rsidP="006C473F"/>
    <w:p w:rsidR="00F401C3" w:rsidRDefault="00F401C3" w:rsidP="009E0CD9"/>
    <w:p w:rsidR="006C473F" w:rsidRDefault="006C473F" w:rsidP="009E0CD9"/>
    <w:p w:rsidR="009E0CD9" w:rsidRPr="00D871D3" w:rsidRDefault="009E0CD9" w:rsidP="006847B4">
      <w:pPr>
        <w:rPr>
          <w:b/>
        </w:rPr>
      </w:pPr>
      <w:r w:rsidRPr="00D871D3">
        <w:rPr>
          <w:b/>
        </w:rPr>
        <w:t>Bibliografia laburra</w:t>
      </w:r>
    </w:p>
    <w:p w:rsidR="00D871D3" w:rsidRDefault="009E0CD9" w:rsidP="006847B4">
      <w:pPr>
        <w:spacing w:line="276" w:lineRule="auto"/>
        <w:rPr>
          <w:i/>
        </w:rPr>
      </w:pPr>
      <w:r>
        <w:t xml:space="preserve">Fernández, B. (2016) </w:t>
      </w:r>
      <w:r w:rsidRPr="003647B1">
        <w:rPr>
          <w:i/>
        </w:rPr>
        <w:t xml:space="preserve">Euskara para castellanohablantes (O de cómo dos lenguas tan </w:t>
      </w:r>
      <w:r w:rsidR="00D871D3">
        <w:rPr>
          <w:i/>
        </w:rPr>
        <w:t xml:space="preserve">  </w:t>
      </w:r>
    </w:p>
    <w:p w:rsidR="009E0CD9" w:rsidRDefault="00D871D3" w:rsidP="006847B4">
      <w:pPr>
        <w:spacing w:line="276" w:lineRule="auto"/>
      </w:pPr>
      <w:r>
        <w:rPr>
          <w:i/>
        </w:rPr>
        <w:t xml:space="preserve"> </w:t>
      </w:r>
      <w:r>
        <w:rPr>
          <w:i/>
        </w:rPr>
        <w:tab/>
      </w:r>
      <w:r w:rsidR="009E0CD9" w:rsidRPr="003647B1">
        <w:rPr>
          <w:i/>
        </w:rPr>
        <w:t>distintas se parecen tanto)</w:t>
      </w:r>
      <w:r w:rsidR="009E0CD9">
        <w:t>, Erein: Donostia.</w:t>
      </w:r>
    </w:p>
    <w:p w:rsidR="00D871D3" w:rsidRDefault="00D871D3" w:rsidP="006847B4">
      <w:pPr>
        <w:spacing w:line="276" w:lineRule="auto"/>
      </w:pPr>
      <w:r>
        <w:t xml:space="preserve">Igartua, I. eta X. Zabaltza (2012) </w:t>
      </w:r>
      <w:r>
        <w:rPr>
          <w:i/>
        </w:rPr>
        <w:t>Euskararen historia laburra</w:t>
      </w:r>
      <w:r>
        <w:t xml:space="preserve">, Etxepare Institutua: </w:t>
      </w:r>
    </w:p>
    <w:p w:rsidR="00D871D3" w:rsidRPr="00D871D3" w:rsidRDefault="00D871D3" w:rsidP="006847B4">
      <w:pPr>
        <w:spacing w:line="276" w:lineRule="auto"/>
        <w:ind w:firstLine="708"/>
      </w:pPr>
      <w:r>
        <w:t>Donostia.</w:t>
      </w:r>
    </w:p>
    <w:p w:rsidR="00D871D3" w:rsidRDefault="003647B1" w:rsidP="006847B4">
      <w:pPr>
        <w:pStyle w:val="textbox"/>
        <w:shd w:val="clear" w:color="auto" w:fill="FFFFFF"/>
        <w:spacing w:before="0" w:beforeAutospacing="0" w:after="0" w:afterAutospacing="0" w:line="276" w:lineRule="auto"/>
      </w:pPr>
      <w:r w:rsidRPr="003647B1">
        <w:t xml:space="preserve">Lakarra, J. (1997) “Euskararen historia eta filologia: arazo zahar, bide berri” </w:t>
      </w:r>
      <w:r w:rsidRPr="003647B1">
        <w:rPr>
          <w:i/>
          <w:iCs/>
        </w:rPr>
        <w:t xml:space="preserve">ASJU </w:t>
      </w:r>
      <w:r w:rsidRPr="003647B1">
        <w:t xml:space="preserve">31:2, </w:t>
      </w:r>
    </w:p>
    <w:p w:rsidR="003647B1" w:rsidRDefault="003647B1" w:rsidP="006847B4">
      <w:pPr>
        <w:pStyle w:val="textbox"/>
        <w:shd w:val="clear" w:color="auto" w:fill="FFFFFF"/>
        <w:spacing w:before="0" w:beforeAutospacing="0" w:after="0" w:afterAutospacing="0" w:line="276" w:lineRule="auto"/>
        <w:ind w:firstLine="708"/>
        <w:rPr>
          <w:lang w:val="en-US"/>
        </w:rPr>
      </w:pPr>
      <w:r w:rsidRPr="00082D66">
        <w:rPr>
          <w:lang w:val="en-US"/>
        </w:rPr>
        <w:t>447-536</w:t>
      </w:r>
    </w:p>
    <w:p w:rsidR="00D818D7" w:rsidRDefault="00D818D7" w:rsidP="006847B4">
      <w:pPr>
        <w:pStyle w:val="textbox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D818D7">
        <w:t>Gorrotxategi, J.</w:t>
      </w:r>
      <w:r>
        <w:t xml:space="preserve">, J. </w:t>
      </w:r>
      <w:r w:rsidRPr="00D818D7">
        <w:t>Lakarra, J.,</w:t>
      </w:r>
      <w:r>
        <w:t xml:space="preserve"> eta</w:t>
      </w:r>
      <w:r w:rsidRPr="00D818D7">
        <w:t xml:space="preserve"> </w:t>
      </w:r>
      <w:r>
        <w:t>I. Igartua (arg.) (2018) Euskararen Historia, Eusko Jaularitza: Gasteiz.</w:t>
      </w:r>
    </w:p>
    <w:p w:rsidR="006847B4" w:rsidRPr="00D818D7" w:rsidRDefault="006847B4" w:rsidP="006847B4">
      <w:pPr>
        <w:pStyle w:val="textbox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>
        <w:t xml:space="preserve">Sareko Euskal Gramatika (data gabe) “Bereizgarri tipologikoak”, </w:t>
      </w:r>
      <w:hyperlink r:id="rId8" w:history="1">
        <w:r w:rsidRPr="00237E5F">
          <w:rPr>
            <w:rStyle w:val="Hipervnculo"/>
          </w:rPr>
          <w:t>http://www.ehu.eus/seg/morf/2</w:t>
        </w:r>
      </w:hyperlink>
      <w:r>
        <w:t xml:space="preserve"> </w:t>
      </w:r>
    </w:p>
    <w:p w:rsidR="00D871D3" w:rsidRPr="00D871D3" w:rsidRDefault="00D871D3" w:rsidP="006847B4">
      <w:pPr>
        <w:pStyle w:val="textbox"/>
        <w:shd w:val="clear" w:color="auto" w:fill="FFFFFF"/>
        <w:spacing w:before="0" w:beforeAutospacing="0" w:after="0" w:afterAutospacing="0" w:line="276" w:lineRule="auto"/>
        <w:rPr>
          <w:i/>
          <w:iCs/>
          <w:lang w:val="en-US"/>
        </w:rPr>
      </w:pPr>
      <w:r w:rsidRPr="00082D66">
        <w:rPr>
          <w:i/>
          <w:lang w:val="en-US"/>
        </w:rPr>
        <w:t xml:space="preserve">The Word Atlas of Language </w:t>
      </w:r>
      <w:r w:rsidRPr="00D871D3">
        <w:rPr>
          <w:i/>
          <w:lang w:val="en-US"/>
        </w:rPr>
        <w:t>Structures On Line</w:t>
      </w:r>
      <w:r w:rsidRPr="00D871D3">
        <w:rPr>
          <w:lang w:val="en-US"/>
        </w:rPr>
        <w:t xml:space="preserve">: </w:t>
      </w:r>
      <w:hyperlink r:id="rId9" w:history="1">
        <w:r w:rsidRPr="00D3428D">
          <w:rPr>
            <w:rStyle w:val="Hipervnculo"/>
            <w:lang w:val="en-US"/>
          </w:rPr>
          <w:t>http://wals.info/</w:t>
        </w:r>
      </w:hyperlink>
      <w:r>
        <w:rPr>
          <w:lang w:val="en-US"/>
        </w:rPr>
        <w:t xml:space="preserve"> </w:t>
      </w:r>
    </w:p>
    <w:p w:rsidR="009E0CD9" w:rsidRDefault="009E0CD9" w:rsidP="006847B4">
      <w:pPr>
        <w:spacing w:line="276" w:lineRule="auto"/>
      </w:pPr>
    </w:p>
    <w:sectPr w:rsidR="009E0CD9" w:rsidSect="003D2D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44" w:rsidRDefault="00B63144">
      <w:r>
        <w:separator/>
      </w:r>
    </w:p>
  </w:endnote>
  <w:endnote w:type="continuationSeparator" w:id="0">
    <w:p w:rsidR="00B63144" w:rsidRDefault="00B6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44" w:rsidRDefault="00B63144">
      <w:r>
        <w:separator/>
      </w:r>
    </w:p>
  </w:footnote>
  <w:footnote w:type="continuationSeparator" w:id="0">
    <w:p w:rsidR="00B63144" w:rsidRDefault="00B63144">
      <w:r>
        <w:continuationSeparator/>
      </w:r>
    </w:p>
  </w:footnote>
  <w:footnote w:id="1">
    <w:p w:rsidR="006C473F" w:rsidRPr="006C473F" w:rsidRDefault="006C473F" w:rsidP="00D818D7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6C473F">
        <w:rPr>
          <w:i/>
        </w:rPr>
        <w:t>Deklinabide</w:t>
      </w:r>
      <w:r>
        <w:t xml:space="preserve"> hitza ere erabiltzen da batzuetan, informalki, baina euskarak ez du deklinabiderik, postposizio sistema bat baizik.</w:t>
      </w:r>
    </w:p>
  </w:footnote>
  <w:footnote w:id="2">
    <w:p w:rsidR="009E0CD9" w:rsidRDefault="009E0CD9" w:rsidP="00D818D7">
      <w:pPr>
        <w:pStyle w:val="Textonotapie"/>
        <w:spacing w:line="240" w:lineRule="auto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E0CD9">
        <w:rPr>
          <w:i/>
          <w:lang w:val="es-ES"/>
        </w:rPr>
        <w:t>Neurri batean</w:t>
      </w:r>
      <w:r>
        <w:rPr>
          <w:lang w:val="es-ES"/>
        </w:rPr>
        <w:t xml:space="preserve"> diogu, orainaldikoak ez diren aditz forma batzuetan ezberdintasun hori galdu egiten delako:</w:t>
      </w:r>
    </w:p>
    <w:p w:rsidR="009E0CD9" w:rsidRDefault="009E0CD9" w:rsidP="00D818D7">
      <w:pPr>
        <w:pStyle w:val="Textonotapie"/>
        <w:numPr>
          <w:ilvl w:val="0"/>
          <w:numId w:val="2"/>
        </w:numPr>
        <w:spacing w:line="240" w:lineRule="auto"/>
        <w:rPr>
          <w:lang w:val="es-ES"/>
        </w:rPr>
      </w:pPr>
      <w:r>
        <w:rPr>
          <w:lang w:val="es-ES"/>
        </w:rPr>
        <w:t xml:space="preserve">Ainhoak (ni) nisitatu </w:t>
      </w:r>
      <w:r w:rsidRPr="009E0CD9">
        <w:rPr>
          <w:i/>
          <w:lang w:val="es-ES"/>
        </w:rPr>
        <w:t>n</w:t>
      </w:r>
      <w:r>
        <w:rPr>
          <w:lang w:val="es-ES"/>
        </w:rPr>
        <w:t xml:space="preserve">-induen / Lurrera erori </w:t>
      </w:r>
      <w:r w:rsidRPr="009E0CD9">
        <w:rPr>
          <w:i/>
          <w:lang w:val="es-ES"/>
        </w:rPr>
        <w:t>n</w:t>
      </w:r>
      <w:r>
        <w:rPr>
          <w:lang w:val="es-ES"/>
        </w:rPr>
        <w:t xml:space="preserve">-intzen / Ainhoa bisitatu </w:t>
      </w:r>
      <w:r w:rsidRPr="009E0CD9">
        <w:rPr>
          <w:i/>
          <w:lang w:val="es-ES"/>
        </w:rPr>
        <w:t>n</w:t>
      </w:r>
      <w:r>
        <w:rPr>
          <w:lang w:val="es-ES"/>
        </w:rPr>
        <w:t>-uen</w:t>
      </w:r>
    </w:p>
    <w:p w:rsidR="009E0CD9" w:rsidRDefault="009E0CD9" w:rsidP="00D818D7">
      <w:pPr>
        <w:pStyle w:val="Textonotapie"/>
        <w:spacing w:line="240" w:lineRule="auto"/>
        <w:ind w:left="1080"/>
        <w:rPr>
          <w:lang w:val="es-ES"/>
        </w:rPr>
      </w:pPr>
    </w:p>
    <w:p w:rsidR="009E0CD9" w:rsidRPr="009E0CD9" w:rsidRDefault="009E0CD9" w:rsidP="00D818D7">
      <w:pPr>
        <w:pStyle w:val="Textonotapie"/>
        <w:spacing w:line="240" w:lineRule="auto"/>
        <w:rPr>
          <w:lang w:val="es-ES"/>
        </w:rPr>
      </w:pPr>
      <w:r>
        <w:rPr>
          <w:lang w:val="es-ES"/>
        </w:rPr>
        <w:t>6. gaian tratatuko dugu fenomeno hau.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D" w:rsidRPr="00646E45" w:rsidRDefault="00AB353D" w:rsidP="00446972">
    <w:pPr>
      <w:pStyle w:val="Encabezado"/>
      <w:spacing w:line="240" w:lineRule="auto"/>
      <w:jc w:val="right"/>
      <w:rPr>
        <w:sz w:val="18"/>
        <w:szCs w:val="18"/>
        <w:lang w:val="es-ES"/>
      </w:rPr>
    </w:pPr>
    <w:r w:rsidRPr="00646E45">
      <w:rPr>
        <w:sz w:val="18"/>
        <w:szCs w:val="18"/>
        <w:lang w:val="es-ES"/>
      </w:rPr>
      <w:t xml:space="preserve"> </w:t>
    </w:r>
    <w:r w:rsidR="00F44C6F">
      <w:rPr>
        <w:sz w:val="18"/>
        <w:szCs w:val="18"/>
        <w:lang w:val="es-ES"/>
      </w:rPr>
      <w:t>Bigarren Hizkuntza</w:t>
    </w:r>
    <w:r>
      <w:rPr>
        <w:sz w:val="18"/>
        <w:szCs w:val="18"/>
        <w:lang w:val="es-ES"/>
      </w:rPr>
      <w:t xml:space="preserve"> I</w:t>
    </w:r>
    <w:r w:rsidR="00F44C6F">
      <w:rPr>
        <w:sz w:val="18"/>
        <w:szCs w:val="18"/>
        <w:lang w:val="es-ES"/>
      </w:rPr>
      <w:t>: Euskara</w:t>
    </w:r>
    <w:r>
      <w:rPr>
        <w:sz w:val="18"/>
        <w:szCs w:val="18"/>
        <w:lang w:val="es-ES"/>
      </w:rPr>
      <w:t>/</w:t>
    </w:r>
    <w:r w:rsidRPr="00646E45">
      <w:rPr>
        <w:sz w:val="18"/>
        <w:szCs w:val="18"/>
        <w:lang w:val="es-ES"/>
      </w:rPr>
      <w:t xml:space="preserve"> </w:t>
    </w:r>
    <w:r w:rsidR="00441627" w:rsidRPr="00646E45">
      <w:rPr>
        <w:rStyle w:val="Nmerodepgina"/>
        <w:sz w:val="18"/>
        <w:szCs w:val="18"/>
      </w:rPr>
      <w:fldChar w:fldCharType="begin"/>
    </w:r>
    <w:r w:rsidRPr="00646E45">
      <w:rPr>
        <w:rStyle w:val="Nmerodepgina"/>
        <w:sz w:val="18"/>
        <w:szCs w:val="18"/>
      </w:rPr>
      <w:instrText xml:space="preserve"> PAGE </w:instrText>
    </w:r>
    <w:r w:rsidR="00441627" w:rsidRPr="00646E45">
      <w:rPr>
        <w:rStyle w:val="Nmerodepgina"/>
        <w:sz w:val="18"/>
        <w:szCs w:val="18"/>
      </w:rPr>
      <w:fldChar w:fldCharType="separate"/>
    </w:r>
    <w:r w:rsidR="006847B4">
      <w:rPr>
        <w:rStyle w:val="Nmerodepgina"/>
        <w:sz w:val="18"/>
        <w:szCs w:val="18"/>
      </w:rPr>
      <w:t>4</w:t>
    </w:r>
    <w:r w:rsidR="00441627" w:rsidRPr="00646E45">
      <w:rPr>
        <w:rStyle w:val="Nmerodepgina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63A"/>
    <w:multiLevelType w:val="hybridMultilevel"/>
    <w:tmpl w:val="5E9AD41A"/>
    <w:lvl w:ilvl="0" w:tplc="0F80E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3567"/>
    <w:multiLevelType w:val="hybridMultilevel"/>
    <w:tmpl w:val="FE8E1D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0E"/>
    <w:rsid w:val="00002814"/>
    <w:rsid w:val="000476A5"/>
    <w:rsid w:val="00075CD6"/>
    <w:rsid w:val="00082D66"/>
    <w:rsid w:val="001C0F83"/>
    <w:rsid w:val="001F2655"/>
    <w:rsid w:val="00225915"/>
    <w:rsid w:val="002E3C83"/>
    <w:rsid w:val="00335DA6"/>
    <w:rsid w:val="003647B1"/>
    <w:rsid w:val="003D2D0C"/>
    <w:rsid w:val="00440F69"/>
    <w:rsid w:val="00441627"/>
    <w:rsid w:val="00446972"/>
    <w:rsid w:val="004B6B76"/>
    <w:rsid w:val="00551162"/>
    <w:rsid w:val="00572E34"/>
    <w:rsid w:val="005E48AA"/>
    <w:rsid w:val="00602F3A"/>
    <w:rsid w:val="00604C28"/>
    <w:rsid w:val="00634D8B"/>
    <w:rsid w:val="00647158"/>
    <w:rsid w:val="006847B4"/>
    <w:rsid w:val="006B2C36"/>
    <w:rsid w:val="006C473F"/>
    <w:rsid w:val="006D139B"/>
    <w:rsid w:val="007F2B5C"/>
    <w:rsid w:val="008166AA"/>
    <w:rsid w:val="00820CE7"/>
    <w:rsid w:val="008C0657"/>
    <w:rsid w:val="00942AF0"/>
    <w:rsid w:val="0098470E"/>
    <w:rsid w:val="00991D82"/>
    <w:rsid w:val="009935C9"/>
    <w:rsid w:val="009C576B"/>
    <w:rsid w:val="009E0CD9"/>
    <w:rsid w:val="009E5E11"/>
    <w:rsid w:val="00AB353D"/>
    <w:rsid w:val="00B63144"/>
    <w:rsid w:val="00C1150C"/>
    <w:rsid w:val="00C35236"/>
    <w:rsid w:val="00C62392"/>
    <w:rsid w:val="00C8350E"/>
    <w:rsid w:val="00CA1BF8"/>
    <w:rsid w:val="00D41A36"/>
    <w:rsid w:val="00D818D7"/>
    <w:rsid w:val="00D871D3"/>
    <w:rsid w:val="00DC02F9"/>
    <w:rsid w:val="00DD3796"/>
    <w:rsid w:val="00DE3B64"/>
    <w:rsid w:val="00DF3059"/>
    <w:rsid w:val="00E51EC8"/>
    <w:rsid w:val="00E91D17"/>
    <w:rsid w:val="00F401C3"/>
    <w:rsid w:val="00F44C6F"/>
    <w:rsid w:val="00FA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72"/>
    <w:pPr>
      <w:spacing w:line="360" w:lineRule="auto"/>
      <w:jc w:val="both"/>
    </w:pPr>
    <w:rPr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qFormat/>
    <w:rsid w:val="00446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qFormat/>
    <w:rsid w:val="00446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4697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46972"/>
    <w:rPr>
      <w:vertAlign w:val="superscript"/>
    </w:rPr>
  </w:style>
  <w:style w:type="paragraph" w:styleId="Encabezado">
    <w:name w:val="header"/>
    <w:basedOn w:val="Normal"/>
    <w:rsid w:val="004469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972"/>
  </w:style>
  <w:style w:type="character" w:customStyle="1" w:styleId="Ttulo1Car1">
    <w:name w:val="Título 1 Car1"/>
    <w:basedOn w:val="Fuentedeprrafopredeter"/>
    <w:link w:val="Ttulo1"/>
    <w:rsid w:val="00446972"/>
    <w:rPr>
      <w:rFonts w:ascii="Arial" w:hAnsi="Arial" w:cs="Arial"/>
      <w:b/>
      <w:bCs/>
      <w:noProof/>
      <w:kern w:val="32"/>
      <w:sz w:val="22"/>
      <w:szCs w:val="32"/>
      <w:lang w:val="eu-ES" w:eastAsia="es-ES" w:bidi="ar-SA"/>
    </w:rPr>
  </w:style>
  <w:style w:type="paragraph" w:styleId="TDC1">
    <w:name w:val="toc 1"/>
    <w:basedOn w:val="Normal"/>
    <w:next w:val="Normal"/>
    <w:autoRedefine/>
    <w:uiPriority w:val="39"/>
    <w:rsid w:val="00820CE7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446972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446972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rsid w:val="00446972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46972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446972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446972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446972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44697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446972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Piedepgina">
    <w:name w:val="footer"/>
    <w:basedOn w:val="Normal"/>
    <w:rsid w:val="00551162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rsid w:val="009935C9"/>
    <w:rPr>
      <w:rFonts w:ascii="Helvetica" w:hAnsi="Helvetica"/>
      <w:b/>
      <w:sz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572E34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8166A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kern w:val="0"/>
      <w:sz w:val="32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E51EC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51EC8"/>
    <w:rPr>
      <w:rFonts w:ascii="Arial" w:hAnsi="Arial" w:cs="Arial"/>
      <w:noProof/>
      <w:sz w:val="18"/>
      <w:szCs w:val="18"/>
      <w:lang w:eastAsia="es-ES"/>
    </w:rPr>
  </w:style>
  <w:style w:type="paragraph" w:customStyle="1" w:styleId="textbox">
    <w:name w:val="textbox"/>
    <w:basedOn w:val="Normal"/>
    <w:rsid w:val="003647B1"/>
    <w:pPr>
      <w:spacing w:before="100" w:beforeAutospacing="1" w:after="100" w:afterAutospacing="1" w:line="240" w:lineRule="auto"/>
      <w:jc w:val="left"/>
    </w:pPr>
    <w:rPr>
      <w:noProof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seg/morf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als.inf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5734-837A-4C59-9FC8-DC360F6E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796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Lehen gaia: oinarrizko zenbait kontzeptu (I)</vt:lpstr>
    </vt:vector>
  </TitlesOfParts>
  <Company>NO</Company>
  <LinksUpToDate>false</LinksUpToDate>
  <CharactersWithSpaces>6412</CharactersWithSpaces>
  <SharedDoc>false</SharedDoc>
  <HLinks>
    <vt:vector size="168" baseType="variant">
      <vt:variant>
        <vt:i4>1769531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_Toc146890507</vt:lpwstr>
      </vt:variant>
      <vt:variant>
        <vt:i4>1769531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_Toc146890506</vt:lpwstr>
      </vt:variant>
      <vt:variant>
        <vt:i4>1769531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_Toc146890505</vt:lpwstr>
      </vt:variant>
      <vt:variant>
        <vt:i4>1769531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_Toc146890504</vt:lpwstr>
      </vt:variant>
      <vt:variant>
        <vt:i4>1769531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_Toc146890503</vt:lpwstr>
      </vt:variant>
      <vt:variant>
        <vt:i4>1769531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_Toc146890502</vt:lpwstr>
      </vt:variant>
      <vt:variant>
        <vt:i4>1769531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_Toc146890501</vt:lpwstr>
      </vt:variant>
      <vt:variant>
        <vt:i4>1769531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_Toc146890500</vt:lpwstr>
      </vt:variant>
      <vt:variant>
        <vt:i4>1179706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_Toc146890499</vt:lpwstr>
      </vt:variant>
      <vt:variant>
        <vt:i4>1179706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_Toc146890498</vt:lpwstr>
      </vt:variant>
      <vt:variant>
        <vt:i4>1179706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_Toc146890497</vt:lpwstr>
      </vt:variant>
      <vt:variant>
        <vt:i4>1179706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_Toc146890496</vt:lpwstr>
      </vt:variant>
      <vt:variant>
        <vt:i4>1179706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_Toc146890495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_Toc146890494</vt:lpwstr>
      </vt:variant>
      <vt:variant>
        <vt:i4>1179706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_Toc146890493</vt:lpwstr>
      </vt:variant>
      <vt:variant>
        <vt:i4>1179706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_Toc146890492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_Toc146890491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_Toc146890490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_Toc146890489</vt:lpwstr>
      </vt:variant>
      <vt:variant>
        <vt:i4>1245242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_Toc146890488</vt:lpwstr>
      </vt:variant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_Toc146890487</vt:lpwstr>
      </vt:variant>
      <vt:variant>
        <vt:i4>1245242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_Toc146890486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_Toc146890485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_Toc146890484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_Toc146890483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_Toc146890482</vt:lpwstr>
      </vt:variant>
      <vt:variant>
        <vt:i4>1245242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_Toc146890481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_Toc146890480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Lehen gaia: oinarrizko zenbait kontzeptu (I)</dc:title>
  <dc:creator>Xabier</dc:creator>
  <cp:lastModifiedBy>pc</cp:lastModifiedBy>
  <cp:revision>3</cp:revision>
  <cp:lastPrinted>2018-09-19T16:12:00Z</cp:lastPrinted>
  <dcterms:created xsi:type="dcterms:W3CDTF">2018-09-19T16:20:00Z</dcterms:created>
  <dcterms:modified xsi:type="dcterms:W3CDTF">2018-09-19T16:29:00Z</dcterms:modified>
</cp:coreProperties>
</file>