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120" w:before="120" w:lineRule="auto"/>
        <w:ind w:firstLine="700"/>
        <w:contextualSpacing w:val="0"/>
        <w:jc w:val="both"/>
        <w:rPr>
          <w:b w:val="1"/>
        </w:rPr>
      </w:pPr>
      <w:r w:rsidDel="00000000" w:rsidR="00000000" w:rsidRPr="00000000">
        <w:rPr>
          <w:b w:val="1"/>
          <w:rtl w:val="0"/>
        </w:rPr>
        <w:t xml:space="preserve">Ejercicios DETERMINATIVOS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0" w:before="120" w:lineRule="auto"/>
        <w:ind w:firstLine="700"/>
        <w:contextualSpacing w:val="0"/>
        <w:jc w:val="both"/>
        <w:rPr/>
      </w:pPr>
      <w:r w:rsidDel="00000000" w:rsidR="00000000" w:rsidRPr="00000000">
        <w:rPr>
          <w:rtl w:val="0"/>
        </w:rPr>
        <w:t xml:space="preserve">1.- Corregir los errores de las frases siguientes y explicar el fenómeno lingüístico que motiva el error.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20" w:before="120" w:lineRule="auto"/>
        <w:ind w:firstLine="700"/>
        <w:contextualSpacing w:val="0"/>
        <w:jc w:val="both"/>
        <w:rPr>
          <w:b w:val="1"/>
        </w:rPr>
      </w:pPr>
      <w:r w:rsidDel="00000000" w:rsidR="00000000" w:rsidRPr="00000000">
        <w:rPr>
          <w:b w:val="1"/>
          <w:rtl w:val="0"/>
        </w:rPr>
        <w:t xml:space="preserve"> LOS POSESIVOS SON SIEMPRE CON POSESIVO, NO CON ADVERVIO</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«Detrás vuestro se sentó el policía».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«El pájaro se posó encima mía».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«Déjame poner delante vuestro».</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«Se puso justo enfrente nuestra».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«Ponte tu abrigo que hace frío». con vestimenta y partes del cuerpo se usa determinante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«Me duele mi cabeza».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«Tú hiciste de las suyas en la fiesta».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8.</w:t>
      </w:r>
      <w:r w:rsidDel="00000000" w:rsidR="00000000" w:rsidRPr="00000000">
        <w:rPr>
          <w:sz w:val="14"/>
          <w:szCs w:val="14"/>
          <w:rtl w:val="0"/>
        </w:rPr>
        <w:t xml:space="preserve"> </w:t>
        <w:tab/>
      </w:r>
      <w:r w:rsidDel="00000000" w:rsidR="00000000" w:rsidRPr="00000000">
        <w:rPr>
          <w:rtl w:val="0"/>
        </w:rPr>
        <w:t xml:space="preserve">«Tú responderás en tu momento de tus actos». concordar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9.</w:t>
      </w:r>
      <w:r w:rsidDel="00000000" w:rsidR="00000000" w:rsidRPr="00000000">
        <w:rPr>
          <w:sz w:val="14"/>
          <w:szCs w:val="14"/>
          <w:rtl w:val="0"/>
        </w:rPr>
        <w:t xml:space="preserve"> </w:t>
        <w:tab/>
      </w:r>
      <w:r w:rsidDel="00000000" w:rsidR="00000000" w:rsidRPr="00000000">
        <w:rPr>
          <w:rtl w:val="0"/>
        </w:rPr>
        <w:t xml:space="preserve">«A mí me cuesta lo suyo sacar adelante a la familia».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«El mi perro es muy dócil».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«Fue a Granada donde vivía una su hija».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«Iban en busca de mí».</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13.</w:t>
      </w:r>
      <w:r w:rsidDel="00000000" w:rsidR="00000000" w:rsidRPr="00000000">
        <w:rPr>
          <w:sz w:val="14"/>
          <w:szCs w:val="14"/>
          <w:rtl w:val="0"/>
        </w:rPr>
        <w:t xml:space="preserve">  </w:t>
      </w:r>
      <w:r w:rsidDel="00000000" w:rsidR="00000000" w:rsidRPr="00000000">
        <w:rPr>
          <w:rtl w:val="0"/>
        </w:rPr>
        <w:t xml:space="preserve">«Su padre de usted me prohibió fumar».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«Esta madrugada dos jóvenes han perdido su vida en un accidente».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«El escrito existente me lo dio a conocer a mí la Federación, y yo, a su vez, di conocimiento del mismo a la Asociación de Futbolistas»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16.</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rtl w:val="0"/>
        </w:rPr>
        <w:t xml:space="preserve">«Ese arca es más ancho que este</w:t>
      </w:r>
      <w:r w:rsidDel="00000000" w:rsidR="00000000" w:rsidRPr="00000000">
        <w:rPr>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17.</w:t>
      </w:r>
      <w:r w:rsidDel="00000000" w:rsidR="00000000" w:rsidRPr="00000000">
        <w:rPr>
          <w:sz w:val="14"/>
          <w:szCs w:val="14"/>
          <w:rtl w:val="0"/>
        </w:rPr>
        <w:t xml:space="preserve">  </w:t>
      </w:r>
      <w:r w:rsidDel="00000000" w:rsidR="00000000" w:rsidRPr="00000000">
        <w:rPr>
          <w:rtl w:val="0"/>
        </w:rPr>
        <w:t xml:space="preserve">«Es un criollo de quinceava generación».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18.</w:t>
      </w:r>
      <w:r w:rsidDel="00000000" w:rsidR="00000000" w:rsidRPr="00000000">
        <w:rPr>
          <w:sz w:val="14"/>
          <w:szCs w:val="14"/>
          <w:rtl w:val="0"/>
        </w:rPr>
        <w:t xml:space="preserve">  </w:t>
      </w:r>
      <w:r w:rsidDel="00000000" w:rsidR="00000000" w:rsidRPr="00000000">
        <w:rPr>
          <w:rtl w:val="0"/>
        </w:rPr>
        <w:t xml:space="preserve">«Pronto habrá nevadas en Pirineos».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19.</w:t>
      </w:r>
      <w:r w:rsidDel="00000000" w:rsidR="00000000" w:rsidRPr="00000000">
        <w:rPr>
          <w:sz w:val="14"/>
          <w:szCs w:val="14"/>
          <w:rtl w:val="0"/>
        </w:rPr>
        <w:t xml:space="preserve">  </w:t>
      </w:r>
      <w:r w:rsidDel="00000000" w:rsidR="00000000" w:rsidRPr="00000000">
        <w:rPr>
          <w:rtl w:val="0"/>
        </w:rPr>
        <w:t xml:space="preserve">«Todavía no me habéis presentado a la Merche».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20.</w:t>
      </w:r>
      <w:r w:rsidDel="00000000" w:rsidR="00000000" w:rsidRPr="00000000">
        <w:rPr>
          <w:sz w:val="14"/>
          <w:szCs w:val="14"/>
          <w:rtl w:val="0"/>
        </w:rPr>
        <w:t xml:space="preserve">  </w:t>
      </w:r>
      <w:r w:rsidDel="00000000" w:rsidR="00000000" w:rsidRPr="00000000">
        <w:rPr>
          <w:rtl w:val="0"/>
        </w:rPr>
        <w:t xml:space="preserve">«Vamos a ir al Cairo».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21.</w:t>
      </w:r>
      <w:r w:rsidDel="00000000" w:rsidR="00000000" w:rsidRPr="00000000">
        <w:rPr>
          <w:sz w:val="14"/>
          <w:szCs w:val="14"/>
          <w:rtl w:val="0"/>
        </w:rPr>
        <w:t xml:space="preserve">  </w:t>
      </w:r>
      <w:r w:rsidDel="00000000" w:rsidR="00000000" w:rsidRPr="00000000">
        <w:rPr>
          <w:rtl w:val="0"/>
        </w:rPr>
        <w:t xml:space="preserve">«La falta fue en el área pequeño».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22.</w:t>
      </w:r>
      <w:r w:rsidDel="00000000" w:rsidR="00000000" w:rsidRPr="00000000">
        <w:rPr>
          <w:sz w:val="14"/>
          <w:szCs w:val="14"/>
          <w:rtl w:val="0"/>
        </w:rPr>
        <w:t xml:space="preserve">  </w:t>
      </w:r>
      <w:r w:rsidDel="00000000" w:rsidR="00000000" w:rsidRPr="00000000">
        <w:rPr>
          <w:rtl w:val="0"/>
        </w:rPr>
        <w:t xml:space="preserve">«Hay que acabar con el hambruna en el mundo».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23.</w:t>
      </w:r>
      <w:r w:rsidDel="00000000" w:rsidR="00000000" w:rsidRPr="00000000">
        <w:rPr>
          <w:sz w:val="14"/>
          <w:szCs w:val="14"/>
          <w:rtl w:val="0"/>
        </w:rPr>
        <w:t xml:space="preserve">  </w:t>
      </w:r>
      <w:r w:rsidDel="00000000" w:rsidR="00000000" w:rsidRPr="00000000">
        <w:rPr>
          <w:rtl w:val="0"/>
        </w:rPr>
        <w:t xml:space="preserve">«Fuentes de Moncloa han confirmado la noticia».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24.</w:t>
      </w:r>
      <w:r w:rsidDel="00000000" w:rsidR="00000000" w:rsidRPr="00000000">
        <w:rPr>
          <w:sz w:val="14"/>
          <w:szCs w:val="14"/>
          <w:rtl w:val="0"/>
        </w:rPr>
        <w:t xml:space="preserve">  </w:t>
      </w:r>
      <w:r w:rsidDel="00000000" w:rsidR="00000000" w:rsidRPr="00000000">
        <w:rPr>
          <w:rtl w:val="0"/>
        </w:rPr>
        <w:t xml:space="preserve">«Problemas de la Argentina para cumplir el pacto oficialista».</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25.</w:t>
      </w:r>
      <w:r w:rsidDel="00000000" w:rsidR="00000000" w:rsidRPr="00000000">
        <w:rPr>
          <w:sz w:val="14"/>
          <w:szCs w:val="14"/>
          <w:rtl w:val="0"/>
        </w:rPr>
        <w:t xml:space="preserve">  </w:t>
      </w:r>
      <w:r w:rsidDel="00000000" w:rsidR="00000000" w:rsidRPr="00000000">
        <w:rPr>
          <w:rtl w:val="0"/>
        </w:rPr>
        <w:t xml:space="preserve">«La presidenta y vicepresidenta presentaron sus dimisiones irrevocables».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26.</w:t>
      </w:r>
      <w:r w:rsidDel="00000000" w:rsidR="00000000" w:rsidRPr="00000000">
        <w:rPr>
          <w:sz w:val="14"/>
          <w:szCs w:val="14"/>
          <w:rtl w:val="0"/>
        </w:rPr>
        <w:t xml:space="preserve">  </w:t>
      </w:r>
      <w:r w:rsidDel="00000000" w:rsidR="00000000" w:rsidRPr="00000000">
        <w:rPr>
          <w:rtl w:val="0"/>
        </w:rPr>
        <w:t xml:space="preserve">«La mayoría de tenistas españoles no pagan impuestos en España».</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pPr>
      <w:r w:rsidDel="00000000" w:rsidR="00000000" w:rsidRPr="00000000">
        <w:rPr>
          <w:rtl w:val="0"/>
        </w:rPr>
        <w:t xml:space="preserve">27.</w:t>
      </w:r>
      <w:r w:rsidDel="00000000" w:rsidR="00000000" w:rsidRPr="00000000">
        <w:rPr>
          <w:sz w:val="14"/>
          <w:szCs w:val="14"/>
          <w:rtl w:val="0"/>
        </w:rPr>
        <w:t xml:space="preserve">  </w:t>
      </w:r>
      <w:r w:rsidDel="00000000" w:rsidR="00000000" w:rsidRPr="00000000">
        <w:rPr>
          <w:rtl w:val="0"/>
        </w:rPr>
        <w:t xml:space="preserve">«Mujeres, los viejos y niños fueron alejados de las zonas próximas a la central nuclear averiada».</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«Con el hachita que compré cortaré la leña».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«No es nada cómoda el almohada de esta cama».</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«Te quiero con todo el alma».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rFonts w:ascii="Times New Roman" w:cs="Times New Roman" w:eastAsia="Times New Roman" w:hAnsi="Times New Roman"/>
        </w:rPr>
      </w:pPr>
      <w:r w:rsidDel="00000000" w:rsidR="00000000" w:rsidRPr="00000000">
        <w:rPr>
          <w:rtl w:val="0"/>
        </w:rPr>
        <w:t xml:space="preserve">31.</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rtl w:val="0"/>
        </w:rPr>
        <w:t xml:space="preserve">«Nos dirigimos al Salvador, país que todavía no conozco».</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 conviertan en obreros de ustedes».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«El Guggenheim despierta la admiración de todos cuantos visitan Bilbao. También la de nosotros».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«Santiago, 2 de enero del 2000».</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«Bilbao, enero 25 de 1997».</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20" w:before="12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«De este Colegio de San Vicente de Oviedo, y Febrero diez y ocho de mil setecientos y veinte y ocho». Feijoo, “Teatro crítico universal”, tomo II, Madrid, 1728.</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20" w:before="120" w:lineRule="auto"/>
        <w:ind w:firstLine="700"/>
        <w:contextualSpacing w:val="0"/>
        <w:jc w:val="both"/>
        <w:rPr/>
      </w:pPr>
      <w:r w:rsidDel="00000000" w:rsidR="00000000" w:rsidRPr="00000000">
        <w:rPr>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20" w:before="120" w:lineRule="auto"/>
        <w:ind w:firstLine="700"/>
        <w:contextualSpacing w:val="0"/>
        <w:jc w:val="both"/>
        <w:rPr/>
      </w:pPr>
      <w:r w:rsidDel="00000000" w:rsidR="00000000" w:rsidRPr="00000000">
        <w:rPr>
          <w:rtl w:val="0"/>
        </w:rPr>
        <w:t xml:space="preserve">2.- ¿Son correctas las expresiones </w:t>
      </w:r>
      <w:r w:rsidDel="00000000" w:rsidR="00000000" w:rsidRPr="00000000">
        <w:rPr>
          <w:i w:val="1"/>
          <w:rtl w:val="0"/>
        </w:rPr>
        <w:t xml:space="preserve">alrededor suyo, a su alrededor, en torno suyo, en contra mía, a través nuestro</w:t>
      </w:r>
      <w:r w:rsidDel="00000000" w:rsidR="00000000" w:rsidRPr="00000000">
        <w:rPr>
          <w:rtl w:val="0"/>
        </w:rPr>
        <w:t xml:space="preserve">? ¿Por qué?</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20" w:before="120" w:lineRule="auto"/>
        <w:ind w:firstLine="700"/>
        <w:contextualSpacing w:val="0"/>
        <w:jc w:val="both"/>
        <w:rPr/>
      </w:pPr>
      <w:r w:rsidDel="00000000" w:rsidR="00000000" w:rsidRPr="00000000">
        <w:rPr>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20" w:before="120" w:lineRule="auto"/>
        <w:ind w:firstLine="700"/>
        <w:contextualSpacing w:val="0"/>
        <w:jc w:val="both"/>
        <w:rPr/>
      </w:pPr>
      <w:r w:rsidDel="00000000" w:rsidR="00000000" w:rsidRPr="00000000">
        <w:rPr>
          <w:rtl w:val="0"/>
        </w:rPr>
        <w:t xml:space="preserve">3.- Corregir los errores que pueda haber en los siguientes enunciados en relación con el uso de los determinativos: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A mí me cuesta lo suyo sacar adelante a la familia.</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Tú responderás en tu momento de tus actos. (expresión fosilizada: ‘en su momento’)</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Vosotras tenéis sus más y sus menos. (habría que buscar otra forma de decirlo: vosotras tenéis vuestras diferencias)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Tú hiciste de las suyas en la fiesta.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Ponte tu abrigo, que hace frío.</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Sería bueno que mostrarais una poca más de simpatía. (un poco)</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¿Qué es tu hermano? - Mi hermano es un médico (hay que eliminar el determinativo)</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8.</w:t>
      </w:r>
      <w:r w:rsidDel="00000000" w:rsidR="00000000" w:rsidRPr="00000000">
        <w:rPr>
          <w:sz w:val="14"/>
          <w:szCs w:val="14"/>
          <w:rtl w:val="0"/>
        </w:rPr>
        <w:t xml:space="preserve"> </w:t>
        <w:tab/>
      </w:r>
      <w:r w:rsidDel="00000000" w:rsidR="00000000" w:rsidRPr="00000000">
        <w:rPr>
          <w:rtl w:val="0"/>
        </w:rPr>
        <w:t xml:space="preserve">Hemos recogido veintiuna mil firmas. (veintiún mil)</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9.</w:t>
      </w:r>
      <w:r w:rsidDel="00000000" w:rsidR="00000000" w:rsidRPr="00000000">
        <w:rPr>
          <w:sz w:val="14"/>
          <w:szCs w:val="14"/>
          <w:rtl w:val="0"/>
        </w:rPr>
        <w:t xml:space="preserve"> </w:t>
        <w:tab/>
      </w:r>
      <w:r w:rsidDel="00000000" w:rsidR="00000000" w:rsidRPr="00000000">
        <w:rPr>
          <w:rtl w:val="0"/>
        </w:rPr>
        <w:t xml:space="preserve">Ya se ha escrutado un cinco por cien más de votos. (cinco por ciento)</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El capítulo que más me gustó fue el doceavo.</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Es más original el capítulo decimoprimero.</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Yo doy un paseo cada día de una hora. (todos los días)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13.</w:t>
      </w:r>
      <w:r w:rsidDel="00000000" w:rsidR="00000000" w:rsidRPr="00000000">
        <w:rPr>
          <w:sz w:val="14"/>
          <w:szCs w:val="14"/>
          <w:rtl w:val="0"/>
        </w:rPr>
        <w:t xml:space="preserve">  </w:t>
      </w:r>
      <w:r w:rsidDel="00000000" w:rsidR="00000000" w:rsidRPr="00000000">
        <w:rPr>
          <w:rtl w:val="0"/>
        </w:rPr>
        <w:t xml:space="preserve">El Partido Socialista presentó sendas enmiendas a la ley de Educación. (si no hay un sujeto doble, no es posible)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20" w:before="120" w:lineRule="auto"/>
        <w:ind w:left="1060" w:hanging="360"/>
        <w:contextualSpacing w:val="0"/>
        <w:jc w:val="both"/>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¿Qué cosa has dicho?; no te he entendido bien.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20" w:before="120" w:lineRule="auto"/>
        <w:ind w:firstLine="700"/>
        <w:contextualSpacing w:val="0"/>
        <w:jc w:val="both"/>
        <w:rPr/>
      </w:pPr>
      <w:r w:rsidDel="00000000" w:rsidR="00000000" w:rsidRPr="00000000">
        <w:rPr>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20" w:before="120" w:lineRule="auto"/>
        <w:ind w:firstLine="700"/>
        <w:contextualSpacing w:val="0"/>
        <w:jc w:val="both"/>
        <w:rPr/>
      </w:pPr>
      <w:r w:rsidDel="00000000" w:rsidR="00000000" w:rsidRPr="00000000">
        <w:rPr>
          <w:rtl w:val="0"/>
        </w:rPr>
        <w:t xml:space="preserve">4.- Escribir los ordinales, en sus formas masculina y femenina, de los cardinales correspondientes: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20" w:before="120" w:lineRule="auto"/>
        <w:ind w:firstLine="700"/>
        <w:contextualSpacing w:val="0"/>
        <w:jc w:val="both"/>
        <w:rPr/>
      </w:pPr>
      <w:r w:rsidDel="00000000" w:rsidR="00000000" w:rsidRPr="00000000">
        <w:rPr>
          <w:rtl w:val="0"/>
        </w:rPr>
        <w:t xml:space="preserve">18, 11, 12, 29, 22, 31, 45, 56, 67, 79, 84, 96, 104, 139, 276, 1891</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20" w:before="120" w:lineRule="auto"/>
        <w:ind w:firstLine="700"/>
        <w:contextualSpacing w:val="0"/>
        <w:jc w:val="both"/>
        <w:rPr/>
      </w:pPr>
      <w:r w:rsidDel="00000000" w:rsidR="00000000" w:rsidRPr="00000000">
        <w:rPr>
          <w:rtl w:val="0"/>
        </w:rPr>
        <w:t xml:space="preserve">décimo octova, undécimo, duodécimo, vigésimo noveno, vigésimo segundo, trigésimo primero, cuadragésimo quinto, quincuagésimo sexta, sexagésimo séptimo, septuagésimo noveno, octogésimo cuarto, nonagésimo sexto, centésimo cuarto, centésimo trigésimo noveno, ducentésimo septuagésimo sexto, milésimo octingentésimo nonagésimo primero.</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