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38" w:rsidRDefault="00F52083" w:rsidP="00F5208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GEORGE BERKELEY </w:t>
      </w:r>
    </w:p>
    <w:p w:rsidR="00F52083" w:rsidRDefault="00F52083" w:rsidP="00F52083">
      <w:pPr>
        <w:jc w:val="center"/>
        <w:rPr>
          <w:rFonts w:ascii="Times New Roman" w:hAnsi="Times New Roman" w:cs="Times New Roman"/>
          <w:sz w:val="36"/>
        </w:rPr>
      </w:pPr>
    </w:p>
    <w:p w:rsidR="00F52083" w:rsidRDefault="00F52083" w:rsidP="00F52083">
      <w:pPr>
        <w:jc w:val="both"/>
        <w:rPr>
          <w:rFonts w:ascii="Times New Roman" w:hAnsi="Times New Roman" w:cs="Times New Roman"/>
          <w:b/>
          <w:sz w:val="24"/>
          <w:lang w:val="eu-ES"/>
        </w:rPr>
      </w:pPr>
      <w:r w:rsidRPr="00F52083">
        <w:rPr>
          <w:rFonts w:ascii="Times New Roman" w:hAnsi="Times New Roman" w:cs="Times New Roman"/>
          <w:b/>
          <w:sz w:val="24"/>
          <w:lang w:val="eu-ES"/>
        </w:rPr>
        <w:t>Lockeren enpirismoa muturrera eraman duen filosofoa. ‘Ezin gara joan ideien saretik harantzago’</w:t>
      </w:r>
      <w:r>
        <w:rPr>
          <w:rFonts w:ascii="Times New Roman" w:hAnsi="Times New Roman" w:cs="Times New Roman"/>
          <w:b/>
          <w:sz w:val="24"/>
          <w:lang w:val="eu-ES"/>
        </w:rPr>
        <w:t>.</w:t>
      </w:r>
    </w:p>
    <w:p w:rsidR="00F52083" w:rsidRDefault="00F52083" w:rsidP="00F52083">
      <w:pPr>
        <w:jc w:val="both"/>
        <w:rPr>
          <w:rFonts w:ascii="Times New Roman" w:hAnsi="Times New Roman" w:cs="Times New Roman"/>
          <w:sz w:val="24"/>
        </w:rPr>
      </w:pPr>
      <w:r w:rsidRPr="00F52083">
        <w:rPr>
          <w:rFonts w:ascii="Times New Roman" w:hAnsi="Times New Roman" w:cs="Times New Roman"/>
          <w:sz w:val="24"/>
          <w:lang w:val="eu-ES"/>
        </w:rPr>
        <w:t xml:space="preserve">Kontuak kontu, gure barne-esperientzietatik edo gure ideien saretik harantzago, gugandik independentea den errealitate bat </w:t>
      </w:r>
      <w:proofErr w:type="spellStart"/>
      <w:r w:rsidRPr="00F52083">
        <w:rPr>
          <w:rFonts w:ascii="Times New Roman" w:hAnsi="Times New Roman" w:cs="Times New Roman"/>
          <w:sz w:val="24"/>
          <w:lang w:val="eu-ES"/>
        </w:rPr>
        <w:t>badagoela</w:t>
      </w:r>
      <w:proofErr w:type="spellEnd"/>
      <w:r w:rsidRPr="00F52083">
        <w:rPr>
          <w:rFonts w:ascii="Times New Roman" w:hAnsi="Times New Roman" w:cs="Times New Roman"/>
          <w:sz w:val="24"/>
          <w:lang w:val="eu-ES"/>
        </w:rPr>
        <w:t xml:space="preserve"> aldarrikatzen dute Lockek eta Descartesek. Errealitate hori, independentea izan arren, modu batean edo bestean gure esperientziekin edo ideiekin hartu-emanetan dago.</w:t>
      </w:r>
      <w:r>
        <w:rPr>
          <w:rFonts w:ascii="Times New Roman" w:hAnsi="Times New Roman" w:cs="Times New Roman"/>
          <w:sz w:val="24"/>
        </w:rPr>
        <w:t xml:space="preserve"> </w:t>
      </w:r>
    </w:p>
    <w:p w:rsidR="00F52083" w:rsidRDefault="00F52083" w:rsidP="00F52083">
      <w:pPr>
        <w:jc w:val="both"/>
        <w:rPr>
          <w:rFonts w:ascii="Times New Roman" w:hAnsi="Times New Roman" w:cs="Times New Roman"/>
          <w:sz w:val="24"/>
          <w:lang w:val="eu-ES"/>
        </w:rPr>
      </w:pPr>
      <w:r w:rsidRPr="00F52083">
        <w:rPr>
          <w:rFonts w:ascii="Times New Roman" w:hAnsi="Times New Roman" w:cs="Times New Roman"/>
          <w:sz w:val="24"/>
          <w:lang w:val="eu-ES"/>
        </w:rPr>
        <w:t xml:space="preserve">Nolabait, </w:t>
      </w:r>
      <w:proofErr w:type="spellStart"/>
      <w:r w:rsidRPr="00F52083">
        <w:rPr>
          <w:rFonts w:ascii="Times New Roman" w:hAnsi="Times New Roman" w:cs="Times New Roman"/>
          <w:sz w:val="24"/>
          <w:lang w:val="eu-ES"/>
        </w:rPr>
        <w:t>Berkeleyk</w:t>
      </w:r>
      <w:proofErr w:type="spellEnd"/>
      <w:r w:rsidRPr="00F52083">
        <w:rPr>
          <w:rFonts w:ascii="Times New Roman" w:hAnsi="Times New Roman" w:cs="Times New Roman"/>
          <w:sz w:val="24"/>
          <w:lang w:val="eu-ES"/>
        </w:rPr>
        <w:t xml:space="preserve"> errealitate independente horren existentzia ukatu zuen; ideien erresuma edo sarea baino ez dago. Tesi hori bera honela adieraz dezakegu: </w:t>
      </w:r>
    </w:p>
    <w:p w:rsidR="00F52083" w:rsidRDefault="00F52083" w:rsidP="00F5208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u-ES"/>
        </w:rPr>
      </w:pPr>
      <w:r w:rsidRPr="00F52083">
        <w:rPr>
          <w:rFonts w:ascii="Times New Roman" w:hAnsi="Times New Roman" w:cs="Times New Roman"/>
          <w:sz w:val="24"/>
          <w:lang w:val="eu-ES"/>
        </w:rPr>
        <w:t xml:space="preserve">Lockeren (eta Descartesen) aurka, </w:t>
      </w:r>
      <w:proofErr w:type="spellStart"/>
      <w:r w:rsidRPr="00F52083">
        <w:rPr>
          <w:rFonts w:ascii="Times New Roman" w:hAnsi="Times New Roman" w:cs="Times New Roman"/>
          <w:sz w:val="24"/>
          <w:lang w:val="eu-ES"/>
        </w:rPr>
        <w:t>Berkeleyk</w:t>
      </w:r>
      <w:proofErr w:type="spellEnd"/>
      <w:r w:rsidRPr="00F52083">
        <w:rPr>
          <w:rFonts w:ascii="Times New Roman" w:hAnsi="Times New Roman" w:cs="Times New Roman"/>
          <w:sz w:val="24"/>
          <w:lang w:val="eu-ES"/>
        </w:rPr>
        <w:t xml:space="preserve"> materiazko substantziaren existentzia ukatzen zuen. Dauden substantzia bakarrak arimak (edo espirituak edo</w:t>
      </w:r>
      <w:r>
        <w:rPr>
          <w:rFonts w:ascii="Times New Roman" w:hAnsi="Times New Roman" w:cs="Times New Roman"/>
          <w:sz w:val="24"/>
          <w:lang w:val="eu-ES"/>
        </w:rPr>
        <w:t xml:space="preserve"> gogamenak edo </w:t>
      </w:r>
      <w:proofErr w:type="spellStart"/>
      <w:r>
        <w:rPr>
          <w:rFonts w:ascii="Times New Roman" w:hAnsi="Times New Roman" w:cs="Times New Roman"/>
          <w:sz w:val="24"/>
          <w:lang w:val="eu-ES"/>
        </w:rPr>
        <w:t>niak</w:t>
      </w:r>
      <w:proofErr w:type="spellEnd"/>
      <w:r>
        <w:rPr>
          <w:rFonts w:ascii="Times New Roman" w:hAnsi="Times New Roman" w:cs="Times New Roman"/>
          <w:sz w:val="24"/>
          <w:lang w:val="eu-ES"/>
        </w:rPr>
        <w:t xml:space="preserve">) dira. </w:t>
      </w:r>
    </w:p>
    <w:p w:rsidR="00F52083" w:rsidRDefault="00F52083" w:rsidP="00F52083">
      <w:pPr>
        <w:jc w:val="both"/>
        <w:rPr>
          <w:rFonts w:ascii="Times New Roman" w:hAnsi="Times New Roman" w:cs="Times New Roman"/>
          <w:sz w:val="24"/>
          <w:lang w:val="de-DE"/>
        </w:rPr>
      </w:pPr>
      <w:r w:rsidRPr="00F52083">
        <w:rPr>
          <w:rFonts w:ascii="Times New Roman" w:hAnsi="Times New Roman" w:cs="Times New Roman"/>
          <w:sz w:val="24"/>
          <w:lang w:val="de-DE"/>
        </w:rPr>
        <w:t>Berkeleyk eta Lockek onartu egiten zuten ideien erresuma</w:t>
      </w:r>
      <w:r>
        <w:rPr>
          <w:rFonts w:ascii="Times New Roman" w:hAnsi="Times New Roman" w:cs="Times New Roman"/>
          <w:sz w:val="24"/>
          <w:lang w:val="de-DE"/>
        </w:rPr>
        <w:t>.</w:t>
      </w:r>
      <w:r w:rsidRPr="00F52083">
        <w:rPr>
          <w:lang w:val="de-DE"/>
        </w:rPr>
        <w:t xml:space="preserve"> </w:t>
      </w:r>
      <w:r w:rsidRPr="00F52083">
        <w:rPr>
          <w:rFonts w:ascii="Times New Roman" w:hAnsi="Times New Roman" w:cs="Times New Roman"/>
          <w:sz w:val="24"/>
          <w:lang w:val="de-DE"/>
        </w:rPr>
        <w:t>Alabaina, Lockeren ikuspegian, ideien erresuma materiazko errealitatearen eta gure gogamenaren arteko eragin-trukearen fruitua da. Hori dela-eta, Berkeleyk ez du bat egiten Lockerekin.</w:t>
      </w:r>
    </w:p>
    <w:p w:rsidR="00F52083" w:rsidRPr="004F0A00" w:rsidRDefault="00F52083" w:rsidP="004F0A0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de-DE"/>
        </w:rPr>
      </w:pPr>
      <w:r w:rsidRPr="004F0A00">
        <w:rPr>
          <w:rFonts w:ascii="Times New Roman" w:hAnsi="Times New Roman" w:cs="Times New Roman"/>
          <w:sz w:val="24"/>
          <w:lang w:val="de-DE"/>
        </w:rPr>
        <w:t>Berkeleyren ustez, ideien erresuma onartuz gero, eta koherenteki jokatuz gero, materiazko errealitatea (edo Descartesek esango lukeen eran, materiazko substantzia) ez dela existitzen, ondorioztatu behar dugu.</w:t>
      </w:r>
    </w:p>
    <w:p w:rsidR="00F52083" w:rsidRPr="004F0A00" w:rsidRDefault="00F52083" w:rsidP="004F0A0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it-IT"/>
        </w:rPr>
      </w:pPr>
      <w:bookmarkStart w:id="0" w:name="_GoBack"/>
      <w:bookmarkEnd w:id="0"/>
      <w:r w:rsidRPr="004F0A00">
        <w:rPr>
          <w:rFonts w:ascii="Times New Roman" w:hAnsi="Times New Roman" w:cs="Times New Roman"/>
          <w:sz w:val="24"/>
          <w:lang w:val="it-IT"/>
        </w:rPr>
        <w:t>Gure esperientziaren arabera, ziurtatuta daukagun bakarra ideien (barne-esperientzien) sarea da</w:t>
      </w:r>
      <w:r w:rsidR="004F0A00" w:rsidRPr="004F0A00">
        <w:rPr>
          <w:rFonts w:ascii="Times New Roman" w:hAnsi="Times New Roman" w:cs="Times New Roman"/>
          <w:sz w:val="24"/>
          <w:lang w:val="it-IT"/>
        </w:rPr>
        <w:t>.</w:t>
      </w:r>
    </w:p>
    <w:p w:rsidR="004F0A00" w:rsidRDefault="004F0A00" w:rsidP="004F0A00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Ez dago ideia abstrakturik</w:t>
      </w:r>
    </w:p>
    <w:p w:rsidR="004F0A00" w:rsidRDefault="004F0A00" w:rsidP="004F0A00">
      <w:pPr>
        <w:jc w:val="both"/>
        <w:rPr>
          <w:rFonts w:ascii="Times New Roman" w:hAnsi="Times New Roman" w:cs="Times New Roman"/>
          <w:sz w:val="24"/>
          <w:lang w:val="it-IT"/>
        </w:rPr>
      </w:pPr>
      <w:r w:rsidRPr="004F0A00">
        <w:rPr>
          <w:rFonts w:ascii="Times New Roman" w:hAnsi="Times New Roman" w:cs="Times New Roman"/>
          <w:sz w:val="24"/>
          <w:lang w:val="it-IT"/>
        </w:rPr>
        <w:t xml:space="preserve">Berkeleyren ikuspuntutik, ideien erresuman ez dago ideia abstrakturik edo orokorrik. Ideia guztiak partikularrak dira. Ez dago gizakiaren ideia abstrakturik; gizakiarengan orokorrean pentsatzen dudan bakoitzean, nire buruan dabiltzan ideiak, ibiltzekotan, </w:t>
      </w:r>
      <w:r>
        <w:rPr>
          <w:rFonts w:ascii="Times New Roman" w:hAnsi="Times New Roman" w:cs="Times New Roman"/>
          <w:sz w:val="24"/>
          <w:lang w:val="it-IT"/>
        </w:rPr>
        <w:t>gizaki partikularrenak dira.</w:t>
      </w:r>
    </w:p>
    <w:p w:rsidR="004F0A00" w:rsidRDefault="004F0A00" w:rsidP="004F0A00">
      <w:pPr>
        <w:jc w:val="both"/>
        <w:rPr>
          <w:rFonts w:ascii="Times New Roman" w:hAnsi="Times New Roman" w:cs="Times New Roman"/>
          <w:sz w:val="24"/>
        </w:rPr>
      </w:pPr>
      <w:r w:rsidRPr="004F0A00">
        <w:rPr>
          <w:rFonts w:ascii="Times New Roman" w:hAnsi="Times New Roman" w:cs="Times New Roman"/>
          <w:sz w:val="24"/>
          <w:lang w:val="it-IT"/>
        </w:rPr>
        <w:t xml:space="preserve">Ideia partikular baten erabilera abstraktutik ideia abstraktu baten existentziara jauzi egiten dugunean, jauzi tranpatia egiten ari gara. </w:t>
      </w:r>
      <w:r w:rsidRPr="004F0A00">
        <w:rPr>
          <w:rFonts w:ascii="Times New Roman" w:hAnsi="Times New Roman" w:cs="Times New Roman"/>
          <w:sz w:val="24"/>
          <w:lang w:val="eu-ES"/>
        </w:rPr>
        <w:t xml:space="preserve">Horixe da </w:t>
      </w:r>
      <w:proofErr w:type="spellStart"/>
      <w:r w:rsidRPr="004F0A00">
        <w:rPr>
          <w:rFonts w:ascii="Times New Roman" w:hAnsi="Times New Roman" w:cs="Times New Roman"/>
          <w:sz w:val="24"/>
          <w:lang w:val="eu-ES"/>
        </w:rPr>
        <w:t>Berkeleyk</w:t>
      </w:r>
      <w:proofErr w:type="spellEnd"/>
      <w:r w:rsidRPr="004F0A00">
        <w:rPr>
          <w:rFonts w:ascii="Times New Roman" w:hAnsi="Times New Roman" w:cs="Times New Roman"/>
          <w:sz w:val="24"/>
          <w:lang w:val="eu-ES"/>
        </w:rPr>
        <w:t xml:space="preserve"> salatzen duena</w:t>
      </w:r>
      <w:r w:rsidRPr="004F0A00">
        <w:rPr>
          <w:rFonts w:ascii="Times New Roman" w:hAnsi="Times New Roman" w:cs="Times New Roman"/>
          <w:sz w:val="24"/>
        </w:rPr>
        <w:t>.</w:t>
      </w:r>
    </w:p>
    <w:p w:rsidR="004F0A00" w:rsidRPr="004F0A00" w:rsidRDefault="004F0A00" w:rsidP="004F0A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u-ES"/>
        </w:rPr>
      </w:pPr>
      <w:r w:rsidRPr="004F0A00">
        <w:rPr>
          <w:rFonts w:ascii="Times New Roman" w:hAnsi="Times New Roman" w:cs="Times New Roman"/>
          <w:sz w:val="24"/>
          <w:lang w:val="eu-ES"/>
        </w:rPr>
        <w:t xml:space="preserve">Eta hori da, hain zuzen ere, materiaren existentzia onartzen dutenek modu batean edo bestean egiten duten jauzia. </w:t>
      </w:r>
      <w:r>
        <w:rPr>
          <w:rFonts w:ascii="Times New Roman" w:hAnsi="Times New Roman" w:cs="Times New Roman"/>
          <w:sz w:val="24"/>
          <w:lang w:val="eu-ES"/>
        </w:rPr>
        <w:t xml:space="preserve"> </w:t>
      </w:r>
    </w:p>
    <w:p w:rsidR="00F52083" w:rsidRPr="00F52083" w:rsidRDefault="00F52083" w:rsidP="00F52083">
      <w:pPr>
        <w:jc w:val="both"/>
        <w:rPr>
          <w:rFonts w:ascii="Times New Roman" w:hAnsi="Times New Roman" w:cs="Times New Roman"/>
          <w:sz w:val="24"/>
          <w:lang w:val="eu-ES"/>
        </w:rPr>
      </w:pPr>
    </w:p>
    <w:sectPr w:rsidR="00F52083" w:rsidRPr="00F5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0BDD"/>
    <w:multiLevelType w:val="hybridMultilevel"/>
    <w:tmpl w:val="7EF0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3B6F"/>
    <w:multiLevelType w:val="hybridMultilevel"/>
    <w:tmpl w:val="64101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0F1"/>
    <w:multiLevelType w:val="hybridMultilevel"/>
    <w:tmpl w:val="393AB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3"/>
    <w:rsid w:val="00240A38"/>
    <w:rsid w:val="004F0A00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B58B-6CB0-464D-AB05-2DBE1F42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de Loiola Rodríguez Pla</dc:creator>
  <cp:keywords/>
  <dc:description/>
  <cp:lastModifiedBy>Iñigo de Loiola Rodríguez Pla</cp:lastModifiedBy>
  <cp:revision>1</cp:revision>
  <dcterms:created xsi:type="dcterms:W3CDTF">2021-01-02T15:16:00Z</dcterms:created>
  <dcterms:modified xsi:type="dcterms:W3CDTF">2021-01-02T15:33:00Z</dcterms:modified>
</cp:coreProperties>
</file>