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D" w:rsidRPr="005B7FD9" w:rsidRDefault="005B7FD9" w:rsidP="00EA1D8F">
      <w:pPr>
        <w:spacing w:after="0"/>
        <w:jc w:val="center"/>
        <w:rPr>
          <w:rFonts w:ascii="AR BLANCA" w:hAnsi="AR BLANCA"/>
          <w:sz w:val="40"/>
          <w:szCs w:val="40"/>
        </w:rPr>
      </w:pPr>
      <w:r w:rsidRPr="005B7FD9">
        <w:rPr>
          <w:rFonts w:ascii="AR BLANCA" w:hAnsi="AR BLANCA"/>
          <w:sz w:val="40"/>
          <w:szCs w:val="40"/>
        </w:rPr>
        <w:t>AZIDOAK ETA BASEAK</w:t>
      </w:r>
    </w:p>
    <w:p w:rsidR="005B7FD9" w:rsidRPr="005B7FD9" w:rsidRDefault="005B7FD9" w:rsidP="00EA1D8F">
      <w:pPr>
        <w:spacing w:after="120" w:line="240" w:lineRule="auto"/>
        <w:jc w:val="both"/>
        <w:rPr>
          <w:b/>
          <w:u w:val="single"/>
        </w:rPr>
      </w:pPr>
      <w:proofErr w:type="spellStart"/>
      <w:r w:rsidRPr="005B7FD9">
        <w:rPr>
          <w:b/>
          <w:u w:val="single"/>
        </w:rPr>
        <w:t>ARHENIUS-en</w:t>
      </w:r>
      <w:proofErr w:type="spellEnd"/>
      <w:r w:rsidRPr="005B7FD9">
        <w:rPr>
          <w:b/>
          <w:u w:val="single"/>
        </w:rPr>
        <w:t xml:space="preserve"> TEORIA</w:t>
      </w:r>
    </w:p>
    <w:p w:rsidR="005B7FD9" w:rsidRPr="005B7FD9" w:rsidRDefault="005B7FD9" w:rsidP="00EA1D8F">
      <w:pPr>
        <w:pStyle w:val="Zerrenda-paragrafoa"/>
        <w:numPr>
          <w:ilvl w:val="0"/>
          <w:numId w:val="1"/>
        </w:numPr>
        <w:spacing w:after="120" w:line="240" w:lineRule="auto"/>
        <w:jc w:val="both"/>
        <w:rPr>
          <w:rFonts w:eastAsiaTheme="minorEastAsia"/>
        </w:rPr>
      </w:pPr>
      <w:r>
        <w:t xml:space="preserve">Azidoa, ur-disoluzioan </w:t>
      </w:r>
      <w:proofErr w:type="spellStart"/>
      <w:r>
        <w:t>disoziatzean</w:t>
      </w:r>
      <w:proofErr w:type="spellEnd"/>
      <w:r>
        <w:t xml:space="preserve">, hidrogeno ioiak,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Pr="005B7FD9">
        <w:rPr>
          <w:rFonts w:eastAsiaTheme="minorEastAsia"/>
        </w:rPr>
        <w:t>, eratzen dituen substantzia oro da.</w:t>
      </w:r>
    </w:p>
    <w:p w:rsidR="005B7FD9" w:rsidRPr="005B7FD9" w:rsidRDefault="005B7FD9" w:rsidP="00EA1D8F">
      <w:pPr>
        <w:pStyle w:val="Zerrenda-paragrafoa"/>
        <w:numPr>
          <w:ilvl w:val="0"/>
          <w:numId w:val="1"/>
        </w:numPr>
        <w:spacing w:after="120" w:line="240" w:lineRule="auto"/>
        <w:jc w:val="both"/>
        <w:rPr>
          <w:rFonts w:eastAsiaTheme="minorEastAsia"/>
        </w:rPr>
      </w:pPr>
      <w:r>
        <w:t xml:space="preserve">Basea, ur-disoluzioan </w:t>
      </w:r>
      <w:proofErr w:type="spellStart"/>
      <w:r>
        <w:t>disoziatzean</w:t>
      </w:r>
      <w:proofErr w:type="spellEnd"/>
      <w:r>
        <w:t xml:space="preserve">, hidroxido ioiak,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Pr="005B7FD9">
        <w:rPr>
          <w:rFonts w:eastAsiaTheme="minorEastAsia"/>
        </w:rPr>
        <w:t>, eratzen dituen substantzia oro da.</w:t>
      </w:r>
    </w:p>
    <w:p w:rsidR="005B7FD9" w:rsidRDefault="005B7FD9" w:rsidP="00EA1D8F">
      <w:pPr>
        <w:pStyle w:val="Zerrenda-paragrafoa"/>
        <w:numPr>
          <w:ilvl w:val="0"/>
          <w:numId w:val="1"/>
        </w:numPr>
        <w:spacing w:after="120" w:line="240" w:lineRule="auto"/>
        <w:jc w:val="both"/>
      </w:pPr>
      <w:r>
        <w:t>Neutralizazio-erreakzioa azido batek base batekin zeharo erreakzionatzen duenean, gatza eta ura eratuz, gertatzen da.</w:t>
      </w:r>
    </w:p>
    <w:p w:rsidR="005B7FD9" w:rsidRPr="002B6DD5" w:rsidRDefault="005B7FD9" w:rsidP="00EA1D8F">
      <w:pPr>
        <w:spacing w:after="120" w:line="240" w:lineRule="auto"/>
        <w:jc w:val="both"/>
      </w:pPr>
      <w:proofErr w:type="spellStart"/>
      <w:r>
        <w:t>Arheniusen</w:t>
      </w:r>
      <w:proofErr w:type="spellEnd"/>
      <w:r>
        <w:t xml:space="preserve"> teoriaren arabera, hidrazidoak eta </w:t>
      </w:r>
      <w:proofErr w:type="spellStart"/>
      <w:r>
        <w:t>oxoazidoak</w:t>
      </w:r>
      <w:proofErr w:type="spellEnd"/>
      <w:r>
        <w:t xml:space="preserve"> azidoak dira eta hidroxidoak baseak.</w:t>
      </w:r>
      <w:r w:rsidR="002B6DD5">
        <w:t xml:space="preserve"> </w:t>
      </w:r>
      <w:r>
        <w:t>Teoria honek suposatzen du disolbatzailea ura dela, eta ez ditu zenbait substantzia base bezala identifikatzen, adb, amoniakoa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) edo sodio bikarbonato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NaHCO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>)</w:t>
      </w:r>
    </w:p>
    <w:p w:rsidR="005B7FD9" w:rsidRPr="003F605F" w:rsidRDefault="005B7FD9" w:rsidP="00EA1D8F">
      <w:pPr>
        <w:spacing w:after="120" w:line="240" w:lineRule="auto"/>
        <w:jc w:val="both"/>
        <w:rPr>
          <w:b/>
          <w:u w:val="single"/>
        </w:rPr>
      </w:pPr>
      <w:proofErr w:type="spellStart"/>
      <w:r w:rsidRPr="003F605F">
        <w:rPr>
          <w:b/>
          <w:u w:val="single"/>
        </w:rPr>
        <w:t>BRÖNSTED-LOWRY-ren</w:t>
      </w:r>
      <w:proofErr w:type="spellEnd"/>
      <w:r w:rsidRPr="003F605F">
        <w:rPr>
          <w:b/>
          <w:u w:val="single"/>
        </w:rPr>
        <w:t xml:space="preserve"> TEORIA</w:t>
      </w:r>
    </w:p>
    <w:p w:rsidR="005B7FD9" w:rsidRPr="005B7FD9" w:rsidRDefault="005B7FD9" w:rsidP="00EA1D8F">
      <w:pPr>
        <w:pStyle w:val="Zerrenda-paragrafoa"/>
        <w:numPr>
          <w:ilvl w:val="0"/>
          <w:numId w:val="2"/>
        </w:numPr>
        <w:spacing w:after="120" w:line="240" w:lineRule="auto"/>
        <w:jc w:val="both"/>
      </w:pPr>
      <w:r>
        <w:t xml:space="preserve">Azidoa, beste substantzia bati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 bat, hau da, protoi bat, emateko gai den substantzia kimiko bat da, molekularra zein ionikoa.</w:t>
      </w:r>
    </w:p>
    <w:p w:rsidR="005B7FD9" w:rsidRDefault="005B7FD9" w:rsidP="00EA1D8F">
      <w:pPr>
        <w:pStyle w:val="Zerrenda-paragrafoa"/>
        <w:numPr>
          <w:ilvl w:val="0"/>
          <w:numId w:val="2"/>
        </w:numPr>
        <w:spacing w:after="120" w:line="240" w:lineRule="auto"/>
        <w:jc w:val="both"/>
      </w:pPr>
      <w:r>
        <w:t xml:space="preserve">Basea, beste substantzia bati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 bat, hau da, protoi bat, </w:t>
      </w:r>
      <w:r w:rsidR="00C345A3">
        <w:rPr>
          <w:rFonts w:eastAsiaTheme="minorEastAsia"/>
        </w:rPr>
        <w:t>hartzeko</w:t>
      </w:r>
      <w:r>
        <w:rPr>
          <w:rFonts w:eastAsiaTheme="minorEastAsia"/>
        </w:rPr>
        <w:t xml:space="preserve"> gai den substantzia kimiko bat da, molekularra zein ionikoa.</w:t>
      </w:r>
    </w:p>
    <w:p w:rsidR="00310D28" w:rsidRPr="00310D28" w:rsidRDefault="00C345A3" w:rsidP="00EA1D8F">
      <w:pPr>
        <w:pStyle w:val="Zerrenda-paragrafoa"/>
        <w:numPr>
          <w:ilvl w:val="0"/>
          <w:numId w:val="2"/>
        </w:numPr>
        <w:spacing w:after="120" w:line="240" w:lineRule="auto"/>
        <w:jc w:val="both"/>
      </w:pPr>
      <w:r>
        <w:t>Neutralizazio-erreakzioa protoi transferentzia bat da, eta bertan, azido baten protoi bat base bateraino doa, basearen azido konjokatua eta azidoaren base konjokatua sortuz.</w:t>
      </w:r>
    </w:p>
    <w:p w:rsidR="00310D28" w:rsidRDefault="00310D28" w:rsidP="00310D28">
      <w:pPr>
        <w:spacing w:after="120" w:line="240" w:lineRule="auto"/>
        <w:jc w:val="both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URAREN AUTOIONIZAZIOA</w:t>
      </w:r>
    </w:p>
    <w:p w:rsidR="00310D28" w:rsidRDefault="00310D28" w:rsidP="00310D28">
      <w:pPr>
        <w:spacing w:after="120" w:line="240" w:lineRule="auto"/>
        <w:jc w:val="both"/>
        <w:rPr>
          <w:rFonts w:eastAsiaTheme="minorEastAsia"/>
        </w:rPr>
      </w:pPr>
      <w:r w:rsidRPr="00EA1D8F">
        <w:rPr>
          <w:rFonts w:eastAsiaTheme="minorEastAsia"/>
        </w:rPr>
        <w:t xml:space="preserve">Ura anfotero edo </w:t>
      </w:r>
      <w:proofErr w:type="spellStart"/>
      <w:r w:rsidRPr="00EA1D8F">
        <w:rPr>
          <w:rFonts w:eastAsiaTheme="minorEastAsia"/>
        </w:rPr>
        <w:t>anfiprotikoa</w:t>
      </w:r>
      <w:proofErr w:type="spellEnd"/>
      <w:r w:rsidRPr="00EA1D8F">
        <w:rPr>
          <w:rFonts w:eastAsiaTheme="minorEastAsia"/>
        </w:rPr>
        <w:t xml:space="preserve"> da, beraz, protoi bat hartzeko edo emateko aukera du, horregatik azido zein base moduan jardun dezake, erreakzionatzen duen substantziaren arabera. Hau da, proportzio-txiki-txikian bada ere, ura </w:t>
      </w:r>
      <w:proofErr w:type="spellStart"/>
      <w:r w:rsidRPr="00EA1D8F">
        <w:rPr>
          <w:rFonts w:eastAsiaTheme="minorEastAsia"/>
        </w:rPr>
        <w:t>disoziatuta</w:t>
      </w:r>
      <w:proofErr w:type="spellEnd"/>
      <w:r w:rsidRPr="00EA1D8F">
        <w:rPr>
          <w:rFonts w:eastAsiaTheme="minorEastAsia"/>
        </w:rPr>
        <w:t xml:space="preserve"> (eta </w:t>
      </w:r>
      <w:proofErr w:type="spellStart"/>
      <w:r w:rsidRPr="00EA1D8F">
        <w:rPr>
          <w:rFonts w:eastAsiaTheme="minorEastAsia"/>
        </w:rPr>
        <w:t>autoionizatuta</w:t>
      </w:r>
      <w:proofErr w:type="spellEnd"/>
      <w:r w:rsidRPr="00EA1D8F">
        <w:rPr>
          <w:rFonts w:eastAsiaTheme="minorEastAsia"/>
        </w:rPr>
        <w:t>) egongo da:</w:t>
      </w:r>
    </w:p>
    <w:p w:rsidR="00310D28" w:rsidRPr="00310D28" w:rsidRDefault="00310D28" w:rsidP="00310D28">
      <w:pPr>
        <w:spacing w:after="120" w:line="240" w:lineRule="auto"/>
        <w:jc w:val="both"/>
        <w:rPr>
          <w:rFonts w:eastAsiaTheme="minorEastAsia"/>
          <w:b/>
          <w:u w:val="single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Pr="00EA1D8F">
        <w:rPr>
          <w:rFonts w:eastAsiaTheme="minorEastAsia"/>
        </w:rPr>
        <w:t xml:space="preserve"> (l)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Pr="00EA1D8F">
        <w:rPr>
          <w:rFonts w:eastAsiaTheme="minorEastAsia"/>
        </w:rPr>
        <w:t xml:space="preserve"> (l) </w:t>
      </w:r>
      <w:r w:rsidRPr="00EA1D8F">
        <w:rPr>
          <w:rFonts w:eastAsiaTheme="minorEastAsia"/>
        </w:rPr>
        <w:sym w:font="Wingdings 3" w:char="F044"/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(aq) +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nor/>
              </m:rPr>
              <w:rPr>
                <w:rFonts w:eastAsiaTheme="minorEastAsia"/>
              </w:rPr>
              <m:t>OH</m:t>
            </m:r>
          </m:e>
          <m:sup>
            <m:r>
              <m:rPr>
                <m:nor/>
              </m:rPr>
              <w:rPr>
                <w:rFonts w:eastAsiaTheme="minorEastAsia"/>
              </w:rPr>
              <m:t>-</m:t>
            </m:r>
          </m:sup>
        </m:sSup>
      </m:oMath>
      <w:r w:rsidRPr="00EA1D8F">
        <w:rPr>
          <w:rFonts w:eastAsiaTheme="minorEastAsia"/>
        </w:rPr>
        <w:t xml:space="preserve"> (aq)</w:t>
      </w:r>
    </w:p>
    <w:p w:rsidR="00310D28" w:rsidRPr="00EA1D8F" w:rsidRDefault="00310D28" w:rsidP="00310D28">
      <w:pPr>
        <w:spacing w:after="120" w:line="240" w:lineRule="auto"/>
        <w:jc w:val="both"/>
        <w:rPr>
          <w:rFonts w:eastAsiaTheme="minorEastAsia"/>
        </w:rPr>
      </w:pPr>
      <w:r w:rsidRPr="00EA1D8F">
        <w:rPr>
          <w:rFonts w:eastAsiaTheme="minorEastAsia"/>
        </w:rPr>
        <w:t xml:space="preserve">Azidoa1 + basea2 </w:t>
      </w:r>
      <w:r w:rsidRPr="00EA1D8F">
        <w:rPr>
          <w:rFonts w:eastAsiaTheme="minorEastAsia"/>
        </w:rPr>
        <w:sym w:font="Wingdings 3" w:char="F044"/>
      </w:r>
      <w:r w:rsidRPr="00EA1D8F">
        <w:rPr>
          <w:rFonts w:eastAsiaTheme="minorEastAsia"/>
        </w:rPr>
        <w:t xml:space="preserve"> azidoa2 + basea1 </w:t>
      </w:r>
      <w:r w:rsidRPr="00EA1D8F">
        <w:rPr>
          <w:rFonts w:eastAsiaTheme="minorEastAsia"/>
        </w:rPr>
        <w:tab/>
        <w:t xml:space="preserve">      Bikote konjokatuak: azido1-base1, azido2-base2</w:t>
      </w:r>
    </w:p>
    <w:p w:rsidR="00310D28" w:rsidRPr="00EA1D8F" w:rsidRDefault="00310D28" w:rsidP="00310D28">
      <w:pPr>
        <w:spacing w:after="120" w:line="240" w:lineRule="auto"/>
        <w:jc w:val="both"/>
        <w:rPr>
          <w:rFonts w:eastAsiaTheme="minorEastAsia"/>
        </w:rPr>
      </w:pPr>
      <w:proofErr w:type="spellStart"/>
      <w:r w:rsidRPr="00EA1D8F">
        <w:rPr>
          <w:rFonts w:eastAsiaTheme="minorEastAsia"/>
        </w:rPr>
        <w:t>Kw</w:t>
      </w:r>
      <w:proofErr w:type="spellEnd"/>
      <w:r w:rsidRPr="00EA1D8F">
        <w:rPr>
          <w:rFonts w:eastAsiaTheme="minorEastAsia"/>
        </w:rPr>
        <w:t xml:space="preserve"> uraren biderkadura ionikoa da eta 25ºCtan </w:t>
      </w:r>
      <w:proofErr w:type="spellStart"/>
      <w:r w:rsidRPr="00EA1D8F">
        <w:rPr>
          <w:rFonts w:eastAsiaTheme="minorEastAsia"/>
        </w:rPr>
        <w:t>Kw</w:t>
      </w:r>
      <w:proofErr w:type="spellEnd"/>
      <w:r w:rsidRPr="00EA1D8F">
        <w:rPr>
          <w:rFonts w:eastAsiaTheme="minorEastAsia"/>
        </w:rPr>
        <w:t>=10-14, ondorioz [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O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>
        <w:rPr>
          <w:rFonts w:eastAsiaTheme="minorEastAsia"/>
        </w:rPr>
        <w:t>]=[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nor/>
              </m:rPr>
              <w:rPr>
                <w:rFonts w:eastAsiaTheme="minorEastAsia"/>
              </w:rPr>
              <m:t>OH</m:t>
            </m:r>
          </m:e>
          <m:sup>
            <m:r>
              <m:rPr>
                <m:nor/>
              </m:rPr>
              <w:rPr>
                <w:rFonts w:eastAsiaTheme="minorEastAsia"/>
              </w:rPr>
              <m:t>-</m:t>
            </m:r>
          </m:sup>
        </m:sSup>
      </m:oMath>
      <w:r>
        <w:rPr>
          <w:rFonts w:eastAsiaTheme="minorEastAsia"/>
        </w:rPr>
        <w:t>]=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-7</m:t>
            </m:r>
          </m:sup>
        </m:sSup>
      </m:oMath>
    </w:p>
    <w:p w:rsidR="00310D28" w:rsidRPr="00310D28" w:rsidRDefault="00310D28" w:rsidP="00EA1D8F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nor/>
                </m:rPr>
                <w:rPr>
                  <w:rFonts w:eastAsiaTheme="minorEastAsia"/>
                </w:rPr>
                <m:t>K</m:t>
              </m:r>
            </m:e>
            <m:sub>
              <m:r>
                <m:rPr>
                  <m:nor/>
                </m:rPr>
                <w:rPr>
                  <w:rFonts w:eastAsiaTheme="minorEastAsia"/>
                </w:rPr>
                <m:t>w</m:t>
              </m:r>
            </m:sub>
          </m:sSub>
          <m:r>
            <m:rPr>
              <m:nor/>
            </m:rPr>
            <w:rPr>
              <w:rFonts w:eastAsiaTheme="minorEastAsia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nor/>
                </m:rPr>
                <w:rPr>
                  <w:rFonts w:eastAsiaTheme="minorEastAsia"/>
                </w:rPr>
                <m:t>K</m:t>
              </m:r>
            </m:e>
            <m:sub>
              <m:r>
                <m:rPr>
                  <m:nor/>
                </m:rPr>
                <w:rPr>
                  <w:rFonts w:eastAsiaTheme="minorEastAsia"/>
                </w:rPr>
                <m:t>c</m:t>
              </m:r>
            </m:sub>
          </m:sSub>
          <m:r>
            <m:rPr>
              <m:nor/>
            </m:rPr>
            <w:rPr>
              <w:rFonts w:eastAsiaTheme="minorEastAsia"/>
            </w:rPr>
            <m:t>·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eastAsiaTheme="minorEastAsia"/>
                </w:rPr>
                <m:t>O</m:t>
              </m:r>
            </m:e>
          </m:d>
          <m:r>
            <m:rPr>
              <m:nor/>
            </m:rPr>
            <w:rPr>
              <w:rFonts w:eastAsiaTheme="minorEastAsia"/>
            </w:rPr>
            <m:t>·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eastAsiaTheme="minorEastAsia"/>
                </w:rPr>
                <m:t>O</m:t>
              </m:r>
            </m:e>
          </m:d>
          <m:r>
            <m:rPr>
              <m:nor/>
            </m:rPr>
            <w:rPr>
              <w:rFonts w:eastAsiaTheme="minorEastAsia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eastAsiaTheme="minorEastAsia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+</m:t>
                  </m:r>
                </m:sup>
              </m:sSup>
            </m:e>
          </m:d>
          <m:r>
            <m:rPr>
              <m:nor/>
            </m:rPr>
            <w:rPr>
              <w:rFonts w:eastAsiaTheme="minorEastAsia"/>
            </w:rPr>
            <m:t xml:space="preserve">·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eastAsiaTheme="minorEastAsia"/>
                    </w:rPr>
                    <m:t>OH</m:t>
                  </m:r>
                </m:e>
                <m:sup>
                  <m:r>
                    <m:rPr>
                      <m:nor/>
                    </m:rPr>
                    <w:rPr>
                      <w:rFonts w:eastAsiaTheme="minorEastAsia"/>
                    </w:rPr>
                    <m:t>-</m:t>
                  </m:r>
                </m:sup>
              </m:sSup>
            </m:e>
          </m:d>
        </m:oMath>
      </m:oMathPara>
    </w:p>
    <w:p w:rsidR="00C345A3" w:rsidRPr="003F605F" w:rsidRDefault="00C345A3" w:rsidP="00EA1D8F">
      <w:pPr>
        <w:spacing w:after="120" w:line="240" w:lineRule="auto"/>
        <w:jc w:val="both"/>
        <w:rPr>
          <w:b/>
          <w:u w:val="single"/>
        </w:rPr>
      </w:pPr>
      <w:r w:rsidRPr="003F605F">
        <w:rPr>
          <w:b/>
          <w:u w:val="single"/>
        </w:rPr>
        <w:t xml:space="preserve">UR DISOLUZIOEN </w:t>
      </w:r>
      <w:proofErr w:type="spellStart"/>
      <w:r w:rsidRPr="003F605F">
        <w:rPr>
          <w:b/>
          <w:u w:val="single"/>
        </w:rPr>
        <w:t>pH-a</w:t>
      </w:r>
      <w:proofErr w:type="spellEnd"/>
    </w:p>
    <w:p w:rsidR="00C345A3" w:rsidRDefault="00C345A3" w:rsidP="00EA1D8F">
      <w:pPr>
        <w:spacing w:after="120" w:line="240" w:lineRule="auto"/>
        <w:jc w:val="both"/>
        <w:rPr>
          <w:rFonts w:eastAsiaTheme="minorEastAsia"/>
        </w:rPr>
      </w:pPr>
      <w:r>
        <w:t xml:space="preserve">Disoluzio baten </w:t>
      </w:r>
      <w:proofErr w:type="spellStart"/>
      <w:r>
        <w:t>pH-a</w:t>
      </w:r>
      <w:proofErr w:type="spellEnd"/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rPr>
          <w:rFonts w:eastAsiaTheme="minorEastAsia"/>
        </w:rPr>
        <w:t xml:space="preserve"> ioien kontzentrazio molarraren adierazpide numerikoaren logaritmo negatiboa da. </w:t>
      </w:r>
      <w:r w:rsidR="00DF69C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pH=-log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</w:p>
    <w:p w:rsidR="00C345A3" w:rsidRDefault="00C345A3" w:rsidP="00EA1D8F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Kantitate hori, adimentsionala da, unitaterik gabea. Definizio horren arabera eta 25ºC-tan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-14</m:t>
            </m:r>
          </m:sup>
        </m:sSup>
      </m:oMath>
      <w:r>
        <w:rPr>
          <w:rFonts w:eastAsiaTheme="minorEastAsia"/>
        </w:rPr>
        <w:t xml:space="preserve"> dela kontuan hartuta, </w:t>
      </w:r>
      <w:proofErr w:type="spellStart"/>
      <w:r>
        <w:rPr>
          <w:rFonts w:eastAsiaTheme="minorEastAsia"/>
        </w:rPr>
        <w:t>pH</w:t>
      </w:r>
      <w:proofErr w:type="spellEnd"/>
      <w:r>
        <w:rPr>
          <w:rFonts w:eastAsiaTheme="minorEastAsia"/>
        </w:rPr>
        <w:t xml:space="preserve"> eskala lortzen da, 0 eta 14 artekoa dena.</w:t>
      </w:r>
    </w:p>
    <w:p w:rsidR="00C345A3" w:rsidRDefault="00C345A3" w:rsidP="00EA1D8F">
      <w:pPr>
        <w:spacing w:after="120" w:line="240" w:lineRule="auto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pH-arekin</w:t>
      </w:r>
      <w:proofErr w:type="spellEnd"/>
      <w:r>
        <w:rPr>
          <w:rFonts w:eastAsiaTheme="minorEastAsia"/>
        </w:rPr>
        <w:t xml:space="preserve"> egin dugun moduan, </w:t>
      </w:r>
      <w:proofErr w:type="spellStart"/>
      <w:r>
        <w:rPr>
          <w:rFonts w:eastAsiaTheme="minorEastAsia"/>
        </w:rPr>
        <w:t>pOH-a</w:t>
      </w:r>
      <w:proofErr w:type="spellEnd"/>
      <w:r>
        <w:rPr>
          <w:rFonts w:eastAsiaTheme="minorEastAsia"/>
        </w:rPr>
        <w:t xml:space="preserve"> ere horrela definitzen da: </w:t>
      </w:r>
      <m:oMath>
        <m:r>
          <w:rPr>
            <w:rFonts w:ascii="Cambria Math" w:hAnsi="Cambria Math"/>
          </w:rPr>
          <m:t xml:space="preserve"> pOH=-log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</m:oMath>
    </w:p>
    <w:p w:rsidR="00C345A3" w:rsidRDefault="00C345A3" w:rsidP="00EA1D8F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Kontuan izanik ur disoluzioan: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w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OH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-14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 →pH+pOH=14</m:t>
        </m:r>
      </m:oMath>
    </w:p>
    <w:p w:rsidR="00C345A3" w:rsidRPr="003F605F" w:rsidRDefault="00DF69CA" w:rsidP="00EA1D8F">
      <w:pPr>
        <w:spacing w:after="120" w:line="240" w:lineRule="auto"/>
        <w:jc w:val="both"/>
        <w:rPr>
          <w:rFonts w:eastAsiaTheme="minorEastAsia"/>
          <w:b/>
          <w:u w:val="single"/>
        </w:rPr>
      </w:pPr>
      <w:r w:rsidRPr="003F605F">
        <w:rPr>
          <w:rFonts w:eastAsiaTheme="minorEastAsia"/>
          <w:b/>
          <w:u w:val="single"/>
        </w:rPr>
        <w:t>AZIDOEN ETA BASEEN INDARRA</w:t>
      </w:r>
    </w:p>
    <w:p w:rsidR="00DF69CA" w:rsidRDefault="00DF69CA" w:rsidP="00EA1D8F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Protoiak hartzeko (basea) edo emateko joera (azido) oso aldakorra da. Horrela azidoak eta baseak sendoak edo ahulak izan daitezke.</w:t>
      </w:r>
    </w:p>
    <w:p w:rsidR="00DF69CA" w:rsidRPr="00DF69CA" w:rsidRDefault="00DF69CA" w:rsidP="00EA1D8F">
      <w:pPr>
        <w:spacing w:after="120" w:line="240" w:lineRule="auto"/>
        <w:jc w:val="both"/>
        <w:rPr>
          <w:rFonts w:eastAsiaTheme="minorEastAsia"/>
        </w:rPr>
      </w:pPr>
      <w:r w:rsidRPr="00DF69CA">
        <w:rPr>
          <w:rFonts w:eastAsiaTheme="minorEastAsia"/>
          <w:u w:val="single"/>
        </w:rPr>
        <w:t xml:space="preserve">Azido sendoak: </w:t>
      </w:r>
      <w:r>
        <w:rPr>
          <w:rFonts w:eastAsiaTheme="minorEastAsia"/>
        </w:rPr>
        <w:t xml:space="preserve">Ur disoluzio diluituetan ia zeharo ionizatzen dira,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ioiak emateko duen joera handiagatik.</w:t>
      </w:r>
    </w:p>
    <w:p w:rsidR="00DF69CA" w:rsidRDefault="00DF69CA" w:rsidP="00EA1D8F">
      <w:pPr>
        <w:pStyle w:val="Zerrenda-paragrafoa"/>
        <w:numPr>
          <w:ilvl w:val="0"/>
          <w:numId w:val="3"/>
        </w:num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Azido Klorhidriko edo hidrogeno kloruro (</w:t>
      </w:r>
      <w:proofErr w:type="spellStart"/>
      <w:r>
        <w:rPr>
          <w:rFonts w:eastAsiaTheme="minorEastAsia"/>
        </w:rPr>
        <w:t>HCl</w:t>
      </w:r>
      <w:proofErr w:type="spellEnd"/>
      <w:r>
        <w:rPr>
          <w:rFonts w:eastAsiaTheme="minorEastAsia"/>
        </w:rPr>
        <w:t>)</w:t>
      </w:r>
    </w:p>
    <w:p w:rsidR="00DF69CA" w:rsidRDefault="00DF69CA" w:rsidP="00EA1D8F">
      <w:pPr>
        <w:pStyle w:val="Zerrenda-paragrafoa"/>
        <w:numPr>
          <w:ilvl w:val="0"/>
          <w:numId w:val="3"/>
        </w:num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Azido </w:t>
      </w:r>
      <w:proofErr w:type="spellStart"/>
      <w:r>
        <w:rPr>
          <w:rFonts w:eastAsiaTheme="minorEastAsia"/>
        </w:rPr>
        <w:t>perkloriko</w:t>
      </w:r>
      <w:proofErr w:type="spellEnd"/>
      <w:r>
        <w:rPr>
          <w:rFonts w:eastAsiaTheme="minorEastAsia"/>
        </w:rPr>
        <w:t xml:space="preserve"> edo azido </w:t>
      </w:r>
      <w:proofErr w:type="spellStart"/>
      <w:r>
        <w:rPr>
          <w:rFonts w:eastAsiaTheme="minorEastAsia"/>
        </w:rPr>
        <w:t>tetraoxokloriko</w:t>
      </w:r>
      <w:proofErr w:type="spellEnd"/>
      <w:r>
        <w:rPr>
          <w:rFonts w:eastAsiaTheme="minorEastAsia"/>
        </w:rPr>
        <w:t xml:space="preserve"> (VII)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HClO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>)</w:t>
      </w:r>
    </w:p>
    <w:p w:rsidR="00DF69CA" w:rsidRDefault="00DF69CA" w:rsidP="00EA1D8F">
      <w:pPr>
        <w:pStyle w:val="Zerrenda-paragrafoa"/>
        <w:numPr>
          <w:ilvl w:val="0"/>
          <w:numId w:val="3"/>
        </w:num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Azido sulfuriko edo azido </w:t>
      </w:r>
      <w:proofErr w:type="spellStart"/>
      <w:r>
        <w:rPr>
          <w:rFonts w:eastAsiaTheme="minorEastAsia"/>
        </w:rPr>
        <w:t>tetraoxosulfuriko</w:t>
      </w:r>
      <w:proofErr w:type="spellEnd"/>
      <w:r>
        <w:rPr>
          <w:rFonts w:eastAsiaTheme="minorEastAsia"/>
        </w:rPr>
        <w:t xml:space="preserve"> (VI)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>)</w:t>
      </w:r>
    </w:p>
    <w:p w:rsidR="00DF69CA" w:rsidRDefault="00DF69CA" w:rsidP="00EA1D8F">
      <w:pPr>
        <w:pStyle w:val="Zerrenda-paragrafoa"/>
        <w:numPr>
          <w:ilvl w:val="0"/>
          <w:numId w:val="3"/>
        </w:num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Azido nitriko edo azido </w:t>
      </w:r>
      <w:proofErr w:type="spellStart"/>
      <w:r>
        <w:rPr>
          <w:rFonts w:eastAsiaTheme="minorEastAsia"/>
        </w:rPr>
        <w:t>trioxonitriko</w:t>
      </w:r>
      <w:proofErr w:type="spellEnd"/>
      <w:r>
        <w:rPr>
          <w:rFonts w:eastAsiaTheme="minorEastAsia"/>
        </w:rPr>
        <w:t xml:space="preserve"> (V)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HNO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)</m:t>
        </m:r>
      </m:oMath>
    </w:p>
    <w:p w:rsidR="00DF69CA" w:rsidRDefault="00DF69CA" w:rsidP="00EA1D8F">
      <w:pPr>
        <w:spacing w:after="120" w:line="240" w:lineRule="auto"/>
        <w:jc w:val="both"/>
        <w:rPr>
          <w:rFonts w:eastAsiaTheme="minorEastAsia"/>
        </w:rPr>
      </w:pPr>
      <w:r w:rsidRPr="00DF69CA">
        <w:rPr>
          <w:rFonts w:eastAsiaTheme="minorEastAsia"/>
          <w:u w:val="single"/>
        </w:rPr>
        <w:t>Azido ahulak</w:t>
      </w:r>
      <w:r>
        <w:rPr>
          <w:rFonts w:eastAsiaTheme="minorEastAsia"/>
          <w:u w:val="single"/>
        </w:rPr>
        <w:t>:</w:t>
      </w:r>
      <w:r>
        <w:rPr>
          <w:rFonts w:eastAsiaTheme="minorEastAsia"/>
        </w:rPr>
        <w:t xml:space="preserve"> Ur disoluzioetan partzialki baino ez dira ionizatzen,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ioiak emateko duten joera txikiagatik.</w:t>
      </w:r>
    </w:p>
    <w:p w:rsidR="00DF69CA" w:rsidRDefault="005D2D92" w:rsidP="00EA1D8F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  <w:u w:val="single"/>
        </w:rPr>
        <w:t>Base sendoak:</w:t>
      </w:r>
      <w:r w:rsidRPr="005D2D92">
        <w:rPr>
          <w:rFonts w:eastAsiaTheme="minorEastAsia"/>
        </w:rPr>
        <w:t xml:space="preserve"> Azidoetatik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ioiak jasotzeko joera handia erakusten dutenak dira. Alkalinoen (</w:t>
      </w:r>
      <w:proofErr w:type="spellStart"/>
      <w:r>
        <w:rPr>
          <w:rFonts w:eastAsiaTheme="minorEastAsia"/>
        </w:rPr>
        <w:t>LiOH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 xml:space="preserve">, KOH, </w:t>
      </w:r>
      <w:proofErr w:type="spellStart"/>
      <w:r>
        <w:rPr>
          <w:rFonts w:eastAsiaTheme="minorEastAsia"/>
        </w:rPr>
        <w:t>CsOH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RbOH</w:t>
      </w:r>
      <w:proofErr w:type="spellEnd"/>
      <w:r>
        <w:rPr>
          <w:rFonts w:eastAsiaTheme="minorEastAsia"/>
        </w:rPr>
        <w:t xml:space="preserve">) eta </w:t>
      </w:r>
      <w:proofErr w:type="spellStart"/>
      <w:r>
        <w:rPr>
          <w:rFonts w:eastAsiaTheme="minorEastAsia"/>
        </w:rPr>
        <w:t>lur-alkalinoen</w:t>
      </w:r>
      <w:proofErr w:type="spellEnd"/>
      <w:r>
        <w:rPr>
          <w:rFonts w:eastAsiaTheme="minorEastAsia"/>
        </w:rPr>
        <w:t xml:space="preserve"> hidroxidoak (Be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(OH)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, Mg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(OH)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Ca</w:t>
      </w:r>
      <m:oMath>
        <w:proofErr w:type="spell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(OH)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, Sr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(OH)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, Ba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(OH)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)</w:t>
      </w:r>
    </w:p>
    <w:p w:rsidR="002B6DD5" w:rsidRDefault="005D2D92" w:rsidP="00EA1D8F">
      <w:pPr>
        <w:spacing w:after="120" w:line="240" w:lineRule="auto"/>
        <w:jc w:val="both"/>
      </w:pPr>
      <w:r w:rsidRPr="005D2D92">
        <w:rPr>
          <w:rFonts w:eastAsiaTheme="minorEastAsia"/>
          <w:u w:val="single"/>
        </w:rPr>
        <w:lastRenderedPageBreak/>
        <w:t>Base ahulak:</w:t>
      </w:r>
      <w:r>
        <w:rPr>
          <w:rFonts w:eastAsiaTheme="minorEastAsia"/>
        </w:rPr>
        <w:t xml:space="preserve"> </w:t>
      </w:r>
      <w:r w:rsidRPr="005D2D92">
        <w:rPr>
          <w:rFonts w:eastAsiaTheme="minorEastAsia"/>
        </w:rPr>
        <w:t xml:space="preserve">Azidoetatik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eastAsiaTheme="minorEastAsia"/>
        </w:rPr>
        <w:t xml:space="preserve"> ioiak jasotzeko joera txikia erakusten dutenak dira. </w:t>
      </w:r>
      <w:r>
        <w:t>amoniakoa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)</w:t>
      </w:r>
    </w:p>
    <w:p w:rsidR="00DC0455" w:rsidRPr="00DC0455" w:rsidRDefault="00DC0455" w:rsidP="00DC0455">
      <w:pPr>
        <w:spacing w:after="120" w:line="240" w:lineRule="auto"/>
        <w:jc w:val="both"/>
        <w:rPr>
          <w:rFonts w:eastAsiaTheme="minorEastAsia"/>
          <w:b/>
          <w:u w:val="single"/>
        </w:rPr>
      </w:pPr>
      <w:r w:rsidRPr="00DC0455">
        <w:rPr>
          <w:rFonts w:eastAsiaTheme="minorEastAsia"/>
          <w:b/>
          <w:u w:val="single"/>
        </w:rPr>
        <w:t>AZIDO BASE ADIERAZLEAK</w:t>
      </w:r>
      <w:r w:rsidR="00217427">
        <w:rPr>
          <w:rFonts w:eastAsiaTheme="minorEastAsia"/>
          <w:b/>
          <w:u w:val="single"/>
        </w:rPr>
        <w:t xml:space="preserve"> (</w:t>
      </w:r>
      <w:proofErr w:type="spellStart"/>
      <w:r w:rsidR="00217427">
        <w:rPr>
          <w:rFonts w:eastAsiaTheme="minorEastAsia"/>
          <w:b/>
          <w:u w:val="single"/>
        </w:rPr>
        <w:t>selekterako</w:t>
      </w:r>
      <w:proofErr w:type="spellEnd"/>
      <w:r w:rsidR="00217427">
        <w:rPr>
          <w:rFonts w:eastAsiaTheme="minorEastAsia"/>
          <w:b/>
          <w:u w:val="single"/>
        </w:rPr>
        <w:t>)</w:t>
      </w:r>
    </w:p>
    <w:p w:rsidR="00DC0455" w:rsidRDefault="00DC0455" w:rsidP="00EA1D8F">
      <w:pPr>
        <w:spacing w:after="120" w:line="240" w:lineRule="auto"/>
        <w:jc w:val="both"/>
      </w:pPr>
      <w:r>
        <w:t>Adierazleak azido edo base ahula den koloratzaile</w:t>
      </w:r>
      <w:r w:rsidR="008D5574">
        <w:t xml:space="preserve"> organiko baten disoluzioak, forma azidoan eta forma basikoan kolore desberdina dutenak.</w:t>
      </w:r>
    </w:p>
    <w:p w:rsidR="008D5574" w:rsidRDefault="008D5574" w:rsidP="00EA1D8F">
      <w:pPr>
        <w:spacing w:after="120" w:line="240" w:lineRule="auto"/>
        <w:jc w:val="both"/>
      </w:pPr>
      <w:r>
        <w:t xml:space="preserve">Paper adierazle unibertsalak adierazle desberdinak ditu itsatsita, eta laborategian disoluzio baten </w:t>
      </w:r>
      <w:proofErr w:type="spellStart"/>
      <w:r>
        <w:t>pH-a</w:t>
      </w:r>
      <w:proofErr w:type="spellEnd"/>
      <w:r>
        <w:t xml:space="preserve"> gutxi gorabehera neurtzeko oso erabilia da. Disoluzioan paper zatitxo bat sartuta, paperak kolore jakin bat agertzen du, gorritik urdinera, oso azidoa edo oso basikoa izatearen arabera.</w:t>
      </w:r>
      <w:r w:rsidR="00257851">
        <w:t>.</w:t>
      </w:r>
    </w:p>
    <w:p w:rsidR="002B6DD5" w:rsidRDefault="00D142FE" w:rsidP="00EA1D8F">
      <w:pPr>
        <w:spacing w:after="120" w:line="240" w:lineRule="auto"/>
        <w:jc w:val="both"/>
      </w:pPr>
      <w:r w:rsidRPr="002B6DD5">
        <w:rPr>
          <w:rFonts w:eastAsiaTheme="minorEastAsia"/>
          <w:b/>
          <w:u w:val="single"/>
        </w:rPr>
        <w:t>GATZEN HIDROLISIA</w:t>
      </w:r>
      <w:r w:rsidR="002B6DD5">
        <w:t xml:space="preserve"> </w:t>
      </w:r>
    </w:p>
    <w:p w:rsidR="00D142FE" w:rsidRDefault="00D142FE" w:rsidP="00EA1D8F">
      <w:pPr>
        <w:spacing w:after="120" w:line="240" w:lineRule="auto"/>
        <w:jc w:val="both"/>
      </w:pPr>
      <w:r>
        <w:t xml:space="preserve">Gatz asko ur </w:t>
      </w:r>
      <w:proofErr w:type="spellStart"/>
      <w:r>
        <w:t>disoluzioam</w:t>
      </w:r>
      <w:proofErr w:type="spellEnd"/>
      <w:r>
        <w:t xml:space="preserve"> daudenean, </w:t>
      </w:r>
      <w:proofErr w:type="spellStart"/>
      <w:r>
        <w:t>Brönsted-Lowry-ren</w:t>
      </w:r>
      <w:proofErr w:type="spellEnd"/>
      <w:r>
        <w:t xml:space="preserve"> azido edo base moduan jarduten dute, </w:t>
      </w:r>
      <w:proofErr w:type="spellStart"/>
      <w:r>
        <w:t>disoziatzean</w:t>
      </w:r>
      <w:proofErr w:type="spellEnd"/>
      <w:r>
        <w:t>, sorturiko ioiak urari protoiak emateko edo uretatik har</w:t>
      </w:r>
      <w:r w:rsidR="00EA1D8F">
        <w:t xml:space="preserve">tzeko gai direlako. Gatz baten </w:t>
      </w:r>
      <w:r>
        <w:t>hidrolisia gatzaren ioiek urarekin egin dezaketen azido-base erreakzioa da.</w:t>
      </w:r>
    </w:p>
    <w:p w:rsidR="00D142FE" w:rsidRDefault="00EA1D8F" w:rsidP="00EA1D8F">
      <w:pPr>
        <w:spacing w:after="120" w:line="240" w:lineRule="auto"/>
        <w:jc w:val="both"/>
      </w:pPr>
      <w:r w:rsidRPr="00EA1D8F">
        <w:rPr>
          <w:b/>
        </w:rPr>
        <w:t xml:space="preserve">ARIKETA EGITEKO: </w:t>
      </w:r>
      <w:r w:rsidR="00D142FE">
        <w:t>Gatz horren ioiaren konjokatua zein den aukeratu, orduan:</w:t>
      </w:r>
    </w:p>
    <w:tbl>
      <w:tblPr>
        <w:tblStyle w:val="Saretaduntaula"/>
        <w:tblW w:w="0" w:type="auto"/>
        <w:tblLook w:val="04A0"/>
      </w:tblPr>
      <w:tblGrid>
        <w:gridCol w:w="4927"/>
        <w:gridCol w:w="4927"/>
      </w:tblGrid>
      <w:tr w:rsidR="00D142FE" w:rsidTr="00D142FE">
        <w:tc>
          <w:tcPr>
            <w:tcW w:w="4927" w:type="dxa"/>
          </w:tcPr>
          <w:p w:rsidR="00D142FE" w:rsidRPr="00D142FE" w:rsidRDefault="00D142FE" w:rsidP="00EA1D8F">
            <w:pPr>
              <w:spacing w:after="120"/>
              <w:jc w:val="both"/>
              <w:rPr>
                <w:b/>
                <w:u w:val="single"/>
              </w:rPr>
            </w:pPr>
            <w:r w:rsidRPr="00D142FE">
              <w:rPr>
                <w:b/>
                <w:u w:val="single"/>
              </w:rPr>
              <w:t xml:space="preserve">Konjokatua </w:t>
            </w:r>
          </w:p>
        </w:tc>
        <w:tc>
          <w:tcPr>
            <w:tcW w:w="4927" w:type="dxa"/>
          </w:tcPr>
          <w:p w:rsidR="00D142FE" w:rsidRPr="00D142FE" w:rsidRDefault="00D142FE" w:rsidP="00EA1D8F">
            <w:pPr>
              <w:spacing w:after="120"/>
              <w:jc w:val="both"/>
              <w:rPr>
                <w:b/>
                <w:u w:val="single"/>
              </w:rPr>
            </w:pPr>
            <w:r w:rsidRPr="00D142FE">
              <w:rPr>
                <w:b/>
                <w:u w:val="single"/>
              </w:rPr>
              <w:t>Gatz ioia</w:t>
            </w:r>
          </w:p>
        </w:tc>
      </w:tr>
      <w:tr w:rsidR="00D142FE" w:rsidTr="00D142FE">
        <w:tc>
          <w:tcPr>
            <w:tcW w:w="4927" w:type="dxa"/>
          </w:tcPr>
          <w:p w:rsidR="00D142FE" w:rsidRDefault="00D142FE" w:rsidP="00EA1D8F">
            <w:pPr>
              <w:spacing w:after="120"/>
              <w:jc w:val="both"/>
            </w:pPr>
            <w:r>
              <w:t>Azido sendoa bada</w:t>
            </w:r>
          </w:p>
        </w:tc>
        <w:tc>
          <w:tcPr>
            <w:tcW w:w="4927" w:type="dxa"/>
          </w:tcPr>
          <w:p w:rsidR="00D142FE" w:rsidRDefault="00D142FE" w:rsidP="00EA1D8F">
            <w:pPr>
              <w:spacing w:after="120"/>
              <w:jc w:val="both"/>
            </w:pPr>
            <w:r>
              <w:t>Base ahula</w:t>
            </w:r>
          </w:p>
        </w:tc>
      </w:tr>
      <w:tr w:rsidR="00D142FE" w:rsidTr="00D142FE">
        <w:tc>
          <w:tcPr>
            <w:tcW w:w="4927" w:type="dxa"/>
          </w:tcPr>
          <w:p w:rsidR="00D142FE" w:rsidRDefault="00D142FE" w:rsidP="00EA1D8F">
            <w:pPr>
              <w:spacing w:after="120"/>
              <w:jc w:val="both"/>
            </w:pPr>
            <w:r>
              <w:t>Azido ahula bada</w:t>
            </w:r>
          </w:p>
        </w:tc>
        <w:tc>
          <w:tcPr>
            <w:tcW w:w="4927" w:type="dxa"/>
          </w:tcPr>
          <w:p w:rsidR="00D142FE" w:rsidRDefault="0044614F" w:rsidP="00EA1D8F">
            <w:pPr>
              <w:spacing w:after="120"/>
              <w:jc w:val="both"/>
            </w:pPr>
            <w:r>
              <w:t>Base nahiko sendoa</w:t>
            </w:r>
          </w:p>
        </w:tc>
      </w:tr>
      <w:tr w:rsidR="00D142FE" w:rsidTr="00D142FE">
        <w:tc>
          <w:tcPr>
            <w:tcW w:w="4927" w:type="dxa"/>
          </w:tcPr>
          <w:p w:rsidR="00D142FE" w:rsidRDefault="0044614F" w:rsidP="00EA1D8F">
            <w:pPr>
              <w:spacing w:after="120"/>
              <w:jc w:val="both"/>
            </w:pPr>
            <w:r>
              <w:t>Base sendoa bada</w:t>
            </w:r>
          </w:p>
        </w:tc>
        <w:tc>
          <w:tcPr>
            <w:tcW w:w="4927" w:type="dxa"/>
          </w:tcPr>
          <w:p w:rsidR="00D142FE" w:rsidRDefault="0044614F" w:rsidP="00EA1D8F">
            <w:pPr>
              <w:spacing w:after="120"/>
              <w:jc w:val="both"/>
            </w:pPr>
            <w:r>
              <w:t>Azido ahula</w:t>
            </w:r>
          </w:p>
        </w:tc>
      </w:tr>
      <w:tr w:rsidR="00D142FE" w:rsidTr="00D142FE">
        <w:tc>
          <w:tcPr>
            <w:tcW w:w="4927" w:type="dxa"/>
          </w:tcPr>
          <w:p w:rsidR="00D142FE" w:rsidRDefault="0044614F" w:rsidP="00EA1D8F">
            <w:pPr>
              <w:spacing w:after="120"/>
              <w:jc w:val="both"/>
            </w:pPr>
            <w:r>
              <w:t>Base ahula bada</w:t>
            </w:r>
          </w:p>
        </w:tc>
        <w:tc>
          <w:tcPr>
            <w:tcW w:w="4927" w:type="dxa"/>
          </w:tcPr>
          <w:p w:rsidR="00D142FE" w:rsidRDefault="0044614F" w:rsidP="00EA1D8F">
            <w:pPr>
              <w:spacing w:after="120"/>
              <w:jc w:val="both"/>
            </w:pPr>
            <w:r>
              <w:t>Azido nahiko sendoa</w:t>
            </w:r>
          </w:p>
        </w:tc>
      </w:tr>
    </w:tbl>
    <w:p w:rsidR="0044614F" w:rsidRDefault="0044614F" w:rsidP="00EA1D8F">
      <w:pPr>
        <w:spacing w:after="120" w:line="240" w:lineRule="auto"/>
        <w:jc w:val="both"/>
      </w:pPr>
      <w:r>
        <w:t>Gatz ioiak nahiko sendoak badira, hidrolisia egiten dute, ahulak badira ez.</w:t>
      </w:r>
    </w:p>
    <w:p w:rsidR="0044614F" w:rsidRDefault="0044614F" w:rsidP="00EA1D8F">
      <w:pPr>
        <w:spacing w:after="120" w:line="240" w:lineRule="auto"/>
        <w:jc w:val="both"/>
      </w:pPr>
      <w:r>
        <w:t xml:space="preserve">Erreakzioko bi ioiek hidrolisirik ez badute egiten, izaera neutro izango du, bere </w:t>
      </w:r>
      <w:proofErr w:type="spellStart"/>
      <w:r>
        <w:t>pHa</w:t>
      </w:r>
      <w:proofErr w:type="spellEnd"/>
      <w:r>
        <w:t xml:space="preserve"> 7 izango da eta paper adierazleak kolore berde horixka hartuko du.</w:t>
      </w:r>
    </w:p>
    <w:p w:rsidR="0044614F" w:rsidRDefault="0044614F" w:rsidP="00EA1D8F">
      <w:pPr>
        <w:spacing w:after="120" w:line="240" w:lineRule="auto"/>
        <w:jc w:val="both"/>
      </w:pPr>
      <w:r>
        <w:t>Bi ioietako batek egiten badu:</w:t>
      </w:r>
    </w:p>
    <w:p w:rsidR="0044614F" w:rsidRDefault="0044614F" w:rsidP="00EA1D8F">
      <w:pPr>
        <w:pStyle w:val="Zerrenda-paragrafoa"/>
        <w:numPr>
          <w:ilvl w:val="0"/>
          <w:numId w:val="5"/>
        </w:numPr>
        <w:spacing w:after="120" w:line="240" w:lineRule="auto"/>
        <w:jc w:val="both"/>
      </w:pPr>
      <w:r>
        <w:t>Basea bada hidrolisia egiten duen ioia:</w:t>
      </w:r>
      <w:r w:rsidR="007E6A5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7E6A51">
        <w:rPr>
          <w:rFonts w:eastAsiaTheme="minorEastAsia"/>
        </w:rPr>
        <w:t xml:space="preserve"> ioiak sortuko dira,</w:t>
      </w:r>
      <w:r w:rsidR="00DC0455">
        <w:rPr>
          <w:rFonts w:eastAsiaTheme="minorEastAsia"/>
        </w:rPr>
        <w:t xml:space="preserve"> orduan, </w:t>
      </w:r>
      <w:r>
        <w:t xml:space="preserve"> izaera basikoa</w:t>
      </w:r>
      <w:r w:rsidR="00DC0455">
        <w:t xml:space="preserve"> izango du</w:t>
      </w:r>
      <w:r>
        <w:t xml:space="preserve">, bere </w:t>
      </w:r>
      <w:proofErr w:type="spellStart"/>
      <w:r>
        <w:t>pH</w:t>
      </w:r>
      <w:proofErr w:type="spellEnd"/>
      <w:r>
        <w:t xml:space="preserve"> &gt;7 eta paper adierazleak kolore berde urdina hartuko du.</w:t>
      </w:r>
    </w:p>
    <w:p w:rsidR="007E6A51" w:rsidRDefault="0044614F" w:rsidP="007E6A51">
      <w:pPr>
        <w:pStyle w:val="Zerrenda-paragrafoa"/>
        <w:numPr>
          <w:ilvl w:val="0"/>
          <w:numId w:val="5"/>
        </w:numPr>
        <w:spacing w:after="120" w:line="240" w:lineRule="auto"/>
        <w:jc w:val="both"/>
      </w:pPr>
      <w:r>
        <w:t>Azid</w:t>
      </w:r>
      <w:r w:rsidR="00DC0455">
        <w:t xml:space="preserve">oa hidrolisia egiten duen ioia: </w:t>
      </w:r>
      <w:proofErr w:type="spellStart"/>
      <w:r w:rsidR="00DC0455">
        <w:rPr>
          <w:rFonts w:cstheme="minorHAnsi"/>
        </w:rPr>
        <w:t>hidronio</w:t>
      </w:r>
      <w:proofErr w:type="spellEnd"/>
      <w:r w:rsidR="00DC0455">
        <w:rPr>
          <w:rFonts w:cstheme="minorHAnsi"/>
        </w:rPr>
        <w:t xml:space="preserve"> ioiak, H</w:t>
      </w:r>
      <w:r w:rsidR="00DC0455">
        <w:rPr>
          <w:rFonts w:cstheme="minorHAnsi"/>
          <w:vertAlign w:val="subscript"/>
        </w:rPr>
        <w:t>3</w:t>
      </w:r>
      <w:r w:rsidR="00DC0455">
        <w:rPr>
          <w:rFonts w:cstheme="minorHAnsi"/>
        </w:rPr>
        <w:t>O</w:t>
      </w:r>
      <w:r w:rsidR="00DC0455">
        <w:rPr>
          <w:rFonts w:cstheme="minorHAnsi"/>
          <w:vertAlign w:val="superscript"/>
        </w:rPr>
        <w:t xml:space="preserve">+ </w:t>
      </w:r>
      <w:r w:rsidR="00DC0455">
        <w:t>sortuko dira, orduan, iz</w:t>
      </w:r>
      <w:r>
        <w:t xml:space="preserve">aera azidoa, bere </w:t>
      </w:r>
      <w:proofErr w:type="spellStart"/>
      <w:r>
        <w:t>pH</w:t>
      </w:r>
      <w:proofErr w:type="spellEnd"/>
      <w:r>
        <w:t xml:space="preserve"> &lt;7 eta paper adierazleak kolore laranja gorria hartuko du.</w:t>
      </w:r>
    </w:p>
    <w:p w:rsidR="00A04DE8" w:rsidRPr="00A04DE8" w:rsidRDefault="007E6A51" w:rsidP="007E6A51">
      <w:pPr>
        <w:spacing w:after="120" w:line="240" w:lineRule="auto"/>
        <w:jc w:val="both"/>
        <w:rPr>
          <w:rFonts w:cstheme="minorHAnsi"/>
          <w:vertAlign w:val="superscript"/>
        </w:rPr>
      </w:pPr>
      <w:r>
        <w:t xml:space="preserve">GOGORATU ESKEMA EGIN BEHAR DA!  Ioia +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H</m:t>
            </m:r>
          </m:e>
          <m:sub>
            <m:r>
              <m:rPr>
                <m:nor/>
              </m:rPr>
              <w:rPr>
                <w:rFonts w:eastAsiaTheme="minorEastAsia"/>
              </w:rPr>
              <m:t>2</m:t>
            </m:r>
          </m:sub>
        </m:sSub>
        <m:r>
          <m:rPr>
            <m:nor/>
          </m:rPr>
          <w:rPr>
            <w:rFonts w:eastAsiaTheme="minorEastAsia"/>
          </w:rPr>
          <m:t>O</m:t>
        </m:r>
      </m:oMath>
      <w:r w:rsidR="00A04DE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↔</m:t>
        </m:r>
      </m:oMath>
      <w:r w:rsidR="00A04DE8">
        <w:rPr>
          <w:rFonts w:eastAsiaTheme="minorEastAsia"/>
        </w:rPr>
        <w:t xml:space="preserve"> Konjokatua +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="00A04DE8">
        <w:rPr>
          <w:rFonts w:eastAsiaTheme="minorEastAsia"/>
        </w:rPr>
        <w:t>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</w:p>
    <w:p w:rsidR="0044614F" w:rsidRDefault="0044614F" w:rsidP="00EA1D8F">
      <w:pPr>
        <w:spacing w:after="120" w:line="240" w:lineRule="auto"/>
        <w:jc w:val="both"/>
      </w:pPr>
      <w:r>
        <w:t>Biek egiten badute --&gt; kalkulua</w:t>
      </w:r>
      <w:r w:rsidR="00A04DE8">
        <w:t>k egin behar dira (Guri ez digute horrelakorik ipiniko)</w:t>
      </w:r>
    </w:p>
    <w:p w:rsidR="002B6DD5" w:rsidRPr="002B6DD5" w:rsidRDefault="002B6DD5" w:rsidP="00EA1D8F">
      <w:pPr>
        <w:spacing w:after="120" w:line="240" w:lineRule="auto"/>
        <w:jc w:val="both"/>
        <w:rPr>
          <w:rFonts w:eastAsiaTheme="minorEastAsia"/>
          <w:b/>
          <w:u w:val="single"/>
        </w:rPr>
      </w:pPr>
      <w:r w:rsidRPr="002B6DD5">
        <w:rPr>
          <w:rFonts w:eastAsiaTheme="minorEastAsia"/>
          <w:b/>
          <w:u w:val="single"/>
        </w:rPr>
        <w:t>OSAGARRIAK</w:t>
      </w:r>
    </w:p>
    <w:p w:rsidR="00EA1D8F" w:rsidRPr="00EA1D8F" w:rsidRDefault="00EA1D8F" w:rsidP="00EA1D8F">
      <w:pPr>
        <w:spacing w:after="120" w:line="240" w:lineRule="auto"/>
        <w:jc w:val="both"/>
      </w:pPr>
      <w:r w:rsidRPr="00EA1D8F">
        <w:t>Azido edo basea sendoa bada, erreakzioa itzulezina izango da, ondorioz hasiera eta bukaera izango ditu. Ahula baldin bada, ordea, erreakzio itzulgarria izango da, beraz hasiera eta oreka izango ditu.</w:t>
      </w:r>
    </w:p>
    <w:p w:rsidR="00EA1D8F" w:rsidRPr="00EA1D8F" w:rsidRDefault="00EA1D8F" w:rsidP="00EA1D8F">
      <w:pPr>
        <w:spacing w:after="120" w:line="240" w:lineRule="auto"/>
        <w:jc w:val="both"/>
      </w:pPr>
      <w:r w:rsidRPr="00EA1D8F">
        <w:t xml:space="preserve">Ka azidoen kasuan eta </w:t>
      </w:r>
      <w:proofErr w:type="spellStart"/>
      <w:r w:rsidRPr="00EA1D8F">
        <w:t>Kb</w:t>
      </w:r>
      <w:proofErr w:type="spellEnd"/>
      <w:r w:rsidRPr="00EA1D8F">
        <w:t xml:space="preserve"> b</w:t>
      </w:r>
      <w:r w:rsidR="00310D28">
        <w:t xml:space="preserve">aseen kasuan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310D28">
        <w:t xml:space="preserve"> baino txikiagoa bada, </w:t>
      </w:r>
      <w:proofErr w:type="spellStart"/>
      <w:r w:rsidR="00310D28">
        <w:t>Ka/b≤</w:t>
      </w:r>
      <m:oMath>
        <w:proofErr w:type="spell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r w:rsidR="00310D28" w:rsidRPr="00EA1D8F">
        <w:t xml:space="preserve"> </w:t>
      </w:r>
      <w:r w:rsidRPr="00EA1D8F">
        <w:t>→ 1-α=1 dela kontsidera daiteke</w:t>
      </w:r>
    </w:p>
    <w:p w:rsidR="00EA1D8F" w:rsidRDefault="00EA1D8F" w:rsidP="00EA1D8F">
      <w:pPr>
        <w:spacing w:after="120" w:line="240" w:lineRule="auto"/>
        <w:jc w:val="both"/>
      </w:pPr>
      <w:proofErr w:type="spellStart"/>
      <w:r w:rsidRPr="00EA1D8F">
        <w:t>Arrhenius-en</w:t>
      </w:r>
      <w:proofErr w:type="spellEnd"/>
      <w:r w:rsidRPr="00EA1D8F">
        <w:t xml:space="preserve"> adierazpena base sendoekin soilik erabiliko da, base ahul eta azido guztiekin </w:t>
      </w:r>
      <w:proofErr w:type="spellStart"/>
      <w:r w:rsidRPr="00A5593B">
        <w:t>brönsted-lowryren</w:t>
      </w:r>
      <w:proofErr w:type="spellEnd"/>
      <w:r>
        <w:t xml:space="preserve"> adierazpena erabiliko da. </w:t>
      </w:r>
    </w:p>
    <w:p w:rsidR="00EA1D8F" w:rsidRDefault="00EA1D8F" w:rsidP="00EA1D8F">
      <w:pPr>
        <w:spacing w:after="120" w:line="240" w:lineRule="auto"/>
        <w:jc w:val="both"/>
      </w:pPr>
      <w:r>
        <w:t xml:space="preserve">Azidoek beti oxigenoarekin dauden protoiak, </w:t>
      </w:r>
      <w:proofErr w:type="spellStart"/>
      <w:r>
        <w:t>Hak</w:t>
      </w:r>
      <w:proofErr w:type="spellEnd"/>
      <w:r>
        <w:t>, ematen dituzte.</w:t>
      </w:r>
    </w:p>
    <w:p w:rsidR="00EA1D8F" w:rsidRPr="00EA1D8F" w:rsidRDefault="00EA1D8F" w:rsidP="00EA1D8F">
      <w:pPr>
        <w:spacing w:after="120" w:line="240" w:lineRule="auto"/>
        <w:jc w:val="both"/>
      </w:pPr>
      <w:r>
        <w:t xml:space="preserve">Neutralizazioetan beti gezi bakarra. Sortzen diren produktuak beti ura eta gatza dira, amoniakoaren kasuan izan ezik. Gatz bat ere ioietan bereiztean gezi bakarra, </w:t>
      </w:r>
      <m:oMath>
        <m:box>
          <m:boxPr>
            <m:opEmu m:val="on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nor/>
                      </m:rPr>
                      <m:t>H</m:t>
                    </m:r>
                  </m:e>
                  <m:sub>
                    <m:r>
                      <m:rPr>
                        <m:nor/>
                      </m:rPr>
                      <m:t>2</m:t>
                    </m:r>
                  </m:sub>
                </m:sSub>
                <m:r>
                  <m:rPr>
                    <m:nor/>
                  </m:rPr>
                  <m:t>O</m:t>
                </m:r>
              </m:e>
            </m:groupChr>
          </m:e>
        </m:box>
      </m:oMath>
      <w:r w:rsidRPr="00EA1D8F">
        <w:t xml:space="preserve"> eta ioi bakoitza bere aldetik, bat +, bestea -</w:t>
      </w:r>
    </w:p>
    <w:p w:rsidR="0044614F" w:rsidRPr="00EA1D8F" w:rsidRDefault="0044614F" w:rsidP="00EA1D8F">
      <w:pPr>
        <w:spacing w:after="120" w:line="240" w:lineRule="auto"/>
        <w:jc w:val="both"/>
      </w:pPr>
      <w:proofErr w:type="spellStart"/>
      <w:r w:rsidRPr="00EA1D8F">
        <w:rPr>
          <w:u w:val="single"/>
        </w:rPr>
        <w:t>Anfiprotiko</w:t>
      </w:r>
      <w:proofErr w:type="spellEnd"/>
      <w:r w:rsidRPr="00EA1D8F">
        <w:rPr>
          <w:u w:val="single"/>
        </w:rPr>
        <w:t>:</w:t>
      </w:r>
      <w:r w:rsidRPr="00EA1D8F">
        <w:t xml:space="preserve"> </w:t>
      </w:r>
      <w:r w:rsidR="002B6DD5">
        <w:t>Substantzia batzuek azido moduan zein base moduan jardun baitezakete, erreakzionatzen duten substantziaren arabera. Adb. Ura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</m:t>
        </m:r>
      </m:oMath>
      <w:r w:rsidR="002B6DD5" w:rsidRPr="00EA1D8F">
        <w:t>), aminoazidoak, sodio bikarbonato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NaHCO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2B6DD5" w:rsidRPr="00EA1D8F">
        <w:t>)</w:t>
      </w:r>
    </w:p>
    <w:p w:rsidR="00EA1D8F" w:rsidRDefault="00EA1D8F" w:rsidP="00EA1D8F">
      <w:pPr>
        <w:spacing w:after="0"/>
        <w:jc w:val="both"/>
        <w:rPr>
          <w:rFonts w:eastAsiaTheme="minorEastAsia"/>
        </w:rPr>
      </w:pPr>
    </w:p>
    <w:p w:rsidR="005D2D92" w:rsidRPr="00A04DE8" w:rsidRDefault="00217427" w:rsidP="00EA1D8F">
      <w:pPr>
        <w:spacing w:after="0"/>
        <w:jc w:val="both"/>
        <w:rPr>
          <w:b/>
          <w:sz w:val="36"/>
          <w:szCs w:val="36"/>
          <w:u w:val="single"/>
        </w:rPr>
      </w:pPr>
      <w:r w:rsidRPr="00217427">
        <w:rPr>
          <w:b/>
          <w:sz w:val="36"/>
          <w:szCs w:val="36"/>
          <w:u w:val="single"/>
        </w:rPr>
        <w:t>SELEKTERAKO--&gt; IKERKETA FALTA DA</w:t>
      </w:r>
    </w:p>
    <w:sectPr w:rsidR="005D2D92" w:rsidRPr="00A04DE8" w:rsidSect="00DF69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E22"/>
    <w:multiLevelType w:val="hybridMultilevel"/>
    <w:tmpl w:val="D584C13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F371E"/>
    <w:multiLevelType w:val="hybridMultilevel"/>
    <w:tmpl w:val="6CCE9F2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6A10"/>
    <w:multiLevelType w:val="hybridMultilevel"/>
    <w:tmpl w:val="60F2ABF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1189D"/>
    <w:multiLevelType w:val="hybridMultilevel"/>
    <w:tmpl w:val="259058D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10292"/>
    <w:multiLevelType w:val="hybridMultilevel"/>
    <w:tmpl w:val="8788174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FD9"/>
    <w:rsid w:val="001F430B"/>
    <w:rsid w:val="00217427"/>
    <w:rsid w:val="00257851"/>
    <w:rsid w:val="002B6DD5"/>
    <w:rsid w:val="00310D28"/>
    <w:rsid w:val="003F605F"/>
    <w:rsid w:val="0044614F"/>
    <w:rsid w:val="005B7FD9"/>
    <w:rsid w:val="005D2D92"/>
    <w:rsid w:val="007E6A51"/>
    <w:rsid w:val="008D5574"/>
    <w:rsid w:val="00A04DE8"/>
    <w:rsid w:val="00BB4816"/>
    <w:rsid w:val="00C345A3"/>
    <w:rsid w:val="00D142FE"/>
    <w:rsid w:val="00D6770F"/>
    <w:rsid w:val="00DC0455"/>
    <w:rsid w:val="00DF69CA"/>
    <w:rsid w:val="00EA1D8F"/>
    <w:rsid w:val="00FB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FB0BCD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Leku-markarentestua">
    <w:name w:val="Placeholder Text"/>
    <w:basedOn w:val="Paragrafoarenletra-tipolehenetsia"/>
    <w:uiPriority w:val="99"/>
    <w:semiHidden/>
    <w:rsid w:val="005B7FD9"/>
    <w:rPr>
      <w:color w:val="80808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B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B7FD9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5B7FD9"/>
    <w:pPr>
      <w:ind w:left="720"/>
      <w:contextualSpacing/>
    </w:pPr>
  </w:style>
  <w:style w:type="table" w:styleId="Saretaduntaula">
    <w:name w:val="Table Grid"/>
    <w:basedOn w:val="Taulanormala"/>
    <w:uiPriority w:val="59"/>
    <w:rsid w:val="00D1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Plazaola Madinabeitia</dc:creator>
  <cp:keywords/>
  <dc:description/>
  <cp:lastModifiedBy>Garazi Plazaola Madinabeitia</cp:lastModifiedBy>
  <cp:revision>6</cp:revision>
  <dcterms:created xsi:type="dcterms:W3CDTF">2017-03-12T12:09:00Z</dcterms:created>
  <dcterms:modified xsi:type="dcterms:W3CDTF">2017-03-19T14:07:00Z</dcterms:modified>
</cp:coreProperties>
</file>