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1AF3" w:rsidRPr="00647DE3" w:rsidRDefault="00AC37FC" w:rsidP="00647DE3">
      <w:pPr>
        <w:spacing w:after="0" w:line="240" w:lineRule="auto"/>
        <w:rPr>
          <w:sz w:val="20"/>
          <w:szCs w:val="20"/>
          <w:lang w:val="en-US"/>
        </w:rPr>
      </w:pPr>
      <w:r w:rsidRPr="00647DE3">
        <w:rPr>
          <w:b/>
          <w:sz w:val="20"/>
          <w:szCs w:val="20"/>
          <w:lang w:val="en-US"/>
        </w:rPr>
        <w:t>7. IKASGAIA: ARAU KONBENTZIONALAK -NAZIOARTEKO TRATATUA (I)</w:t>
      </w:r>
    </w:p>
    <w:p w:rsidR="001C1AF3" w:rsidRPr="00647DE3" w:rsidRDefault="00AC37FC" w:rsidP="00647DE3">
      <w:pPr>
        <w:spacing w:after="0" w:line="240" w:lineRule="auto"/>
        <w:rPr>
          <w:sz w:val="20"/>
          <w:szCs w:val="20"/>
          <w:lang w:val="en-US"/>
        </w:rPr>
      </w:pPr>
      <w:r w:rsidRPr="00647DE3">
        <w:rPr>
          <w:b/>
          <w:sz w:val="20"/>
          <w:szCs w:val="20"/>
          <w:lang w:val="en-US"/>
        </w:rPr>
        <w:t>NAZIOARTEKO TRATATUAREN KONTZEPTUA ETA OINARRIZKO EDUKIAK</w:t>
      </w:r>
      <w:r w:rsidR="00647DE3" w:rsidRPr="00647DE3">
        <w:rPr>
          <w:b/>
          <w:sz w:val="20"/>
          <w:szCs w:val="20"/>
          <w:lang w:val="en-US"/>
        </w:rPr>
        <w:br/>
      </w:r>
      <w:r w:rsidRPr="00647DE3">
        <w:rPr>
          <w:b/>
          <w:sz w:val="20"/>
          <w:szCs w:val="20"/>
          <w:lang w:val="en-US"/>
        </w:rPr>
        <w:t>OINARRIZKO ARAUAK:</w:t>
      </w:r>
    </w:p>
    <w:p w:rsidR="001C1AF3" w:rsidRPr="00647DE3" w:rsidRDefault="00AC37FC" w:rsidP="00647DE3">
      <w:pPr>
        <w:spacing w:after="0" w:line="240" w:lineRule="auto"/>
        <w:rPr>
          <w:b/>
          <w:sz w:val="20"/>
          <w:szCs w:val="20"/>
        </w:rPr>
      </w:pPr>
      <w:r w:rsidRPr="00647DE3">
        <w:rPr>
          <w:b/>
          <w:sz w:val="20"/>
          <w:szCs w:val="20"/>
        </w:rPr>
        <w:t xml:space="preserve">1969 eta 1986-ko Vienako Itunak. </w:t>
      </w:r>
      <w:r w:rsidRPr="00647DE3">
        <w:rPr>
          <w:sz w:val="20"/>
          <w:szCs w:val="20"/>
        </w:rPr>
        <w:t>Tratatu bat nola egin behar den bi tratatu ezberdin hauetan dago araututa. Tratatu Zuzenbideari buruzko “hitzarmen” izenak dute eta beraien helburua, esan bezala, tratatu bat nola sortu behar den esatea da. Bien arteko edukia berdina da, arauak berdinak di</w:t>
      </w:r>
      <w:r w:rsidRPr="00647DE3">
        <w:rPr>
          <w:sz w:val="20"/>
          <w:szCs w:val="20"/>
        </w:rPr>
        <w:t xml:space="preserve">ra, ezberdintasun bakarra </w:t>
      </w:r>
      <w:r w:rsidRPr="00647DE3">
        <w:rPr>
          <w:sz w:val="20"/>
          <w:szCs w:val="20"/>
          <w:u w:val="single"/>
        </w:rPr>
        <w:t xml:space="preserve">subjektuak </w:t>
      </w:r>
      <w:r w:rsidRPr="00647DE3">
        <w:rPr>
          <w:sz w:val="20"/>
          <w:szCs w:val="20"/>
        </w:rPr>
        <w:t>dira: 1969ko tratatuan tratatuak sortzeko aukera estatu soilik ematen zaie, hau da, zein da estatuek eman beharreko pausoak tratatu bat sortzeko; 1986ko tratatuak, berriz, estatuei nazioarteko erakundeak gehitzen dizkio</w:t>
      </w:r>
      <w:r w:rsidRPr="00647DE3">
        <w:rPr>
          <w:sz w:val="20"/>
          <w:szCs w:val="20"/>
        </w:rPr>
        <w:t xml:space="preserve"> (estatua + nazioarteko erakundeak, 1969koan parte diren estatu guztiak ez dira 1989koaren parte izango). Gainerakoen berdinak dira. Beraz, artikulu bat aipatu ezkero berdin da zein trataturi buruz ari garen. </w:t>
      </w:r>
    </w:p>
    <w:p w:rsidR="001C1AF3" w:rsidRPr="00647DE3" w:rsidRDefault="00647DE3" w:rsidP="00647DE3">
      <w:pPr>
        <w:spacing w:after="0" w:line="240" w:lineRule="auto"/>
        <w:rPr>
          <w:b/>
          <w:sz w:val="20"/>
          <w:szCs w:val="20"/>
        </w:rPr>
      </w:pPr>
      <w:r w:rsidRPr="00647DE3">
        <w:rPr>
          <w:b/>
          <w:sz w:val="20"/>
          <w:szCs w:val="20"/>
        </w:rPr>
        <w:br/>
      </w:r>
      <w:r w:rsidR="00AC37FC" w:rsidRPr="00647DE3">
        <w:rPr>
          <w:b/>
          <w:sz w:val="20"/>
          <w:szCs w:val="20"/>
        </w:rPr>
        <w:t>KONTZEPTUA:</w:t>
      </w:r>
    </w:p>
    <w:p w:rsidR="001C1AF3" w:rsidRPr="00647DE3" w:rsidRDefault="00AC37FC" w:rsidP="00647DE3">
      <w:pPr>
        <w:spacing w:after="0" w:line="240" w:lineRule="auto"/>
        <w:rPr>
          <w:b/>
          <w:i/>
          <w:sz w:val="20"/>
          <w:szCs w:val="20"/>
        </w:rPr>
      </w:pPr>
      <w:r w:rsidRPr="00647DE3">
        <w:rPr>
          <w:b/>
          <w:sz w:val="20"/>
          <w:szCs w:val="20"/>
        </w:rPr>
        <w:t>1969-ko Vienako Ituna 2.1 art:</w:t>
      </w:r>
      <w:r w:rsidRPr="00647DE3">
        <w:rPr>
          <w:sz w:val="20"/>
          <w:szCs w:val="20"/>
        </w:rPr>
        <w:t xml:space="preserve"> “</w:t>
      </w:r>
      <w:r w:rsidRPr="00647DE3">
        <w:rPr>
          <w:i/>
          <w:sz w:val="20"/>
          <w:szCs w:val="20"/>
        </w:rPr>
        <w:t>Pa</w:t>
      </w:r>
      <w:r w:rsidRPr="00647DE3">
        <w:rPr>
          <w:i/>
          <w:sz w:val="20"/>
          <w:szCs w:val="20"/>
        </w:rPr>
        <w:t>ra los efectos de la presente Convención: a) se entiende por "tratado" un acuerdo internacional celebrado por escrito entre Estados y regido por el derecho internacional, ya conste en un instrumento único o en dos o más instrumentos conexos y cualquiera qu</w:t>
      </w:r>
      <w:r w:rsidRPr="00647DE3">
        <w:rPr>
          <w:i/>
          <w:sz w:val="20"/>
          <w:szCs w:val="20"/>
        </w:rPr>
        <w:t xml:space="preserve">e sea su denominación particular”.  </w:t>
      </w:r>
      <w:r w:rsidRPr="00647DE3">
        <w:rPr>
          <w:sz w:val="20"/>
          <w:szCs w:val="20"/>
        </w:rPr>
        <w:t xml:space="preserve">Aurrezagutzen diren subjektu bakarrak, beraz, estatuak dira. 1969ko itunak eta 1986koak 2.1 artikuluarn araututakoaren arteko diferentzia bakarra bigarrenean nazioarteko erakundeak gehitzen direla da. </w:t>
      </w:r>
    </w:p>
    <w:p w:rsidR="001C1AF3" w:rsidRPr="00647DE3" w:rsidRDefault="00AC37FC" w:rsidP="00647DE3">
      <w:pPr>
        <w:spacing w:after="0" w:line="240" w:lineRule="auto"/>
        <w:rPr>
          <w:b/>
          <w:sz w:val="20"/>
          <w:szCs w:val="20"/>
        </w:rPr>
      </w:pPr>
      <w:r w:rsidRPr="00647DE3">
        <w:rPr>
          <w:b/>
          <w:sz w:val="20"/>
          <w:szCs w:val="20"/>
        </w:rPr>
        <w:t>1972-ko 801/1972 D</w:t>
      </w:r>
      <w:r w:rsidRPr="00647DE3">
        <w:rPr>
          <w:b/>
          <w:sz w:val="20"/>
          <w:szCs w:val="20"/>
        </w:rPr>
        <w:t xml:space="preserve">ekretua (barne ordenamendua): </w:t>
      </w:r>
      <w:r w:rsidRPr="00647DE3">
        <w:rPr>
          <w:sz w:val="20"/>
          <w:szCs w:val="20"/>
        </w:rPr>
        <w:t xml:space="preserve">barne ordenamenduan dekretu horretan arautzen da eta konstituzio aurrekoa da. Hau da, Espainian hemen arautzen da. </w:t>
      </w:r>
    </w:p>
    <w:p w:rsidR="001C1AF3" w:rsidRPr="00647DE3" w:rsidRDefault="00647DE3" w:rsidP="00647DE3">
      <w:pPr>
        <w:spacing w:after="0" w:line="240" w:lineRule="auto"/>
        <w:rPr>
          <w:b/>
          <w:sz w:val="20"/>
          <w:szCs w:val="20"/>
        </w:rPr>
      </w:pPr>
      <w:r w:rsidRPr="00647DE3">
        <w:rPr>
          <w:b/>
          <w:sz w:val="20"/>
          <w:szCs w:val="20"/>
        </w:rPr>
        <w:br/>
      </w:r>
      <w:r w:rsidR="00AC37FC" w:rsidRPr="00647DE3">
        <w:rPr>
          <w:b/>
          <w:sz w:val="20"/>
          <w:szCs w:val="20"/>
        </w:rPr>
        <w:t>OINARRIZKO EDUKIAK:</w:t>
      </w:r>
    </w:p>
    <w:p w:rsidR="001C1AF3" w:rsidRPr="00647DE3" w:rsidRDefault="00AC37FC" w:rsidP="00647DE3">
      <w:pPr>
        <w:spacing w:after="0" w:line="240" w:lineRule="auto"/>
        <w:rPr>
          <w:b/>
          <w:sz w:val="20"/>
          <w:szCs w:val="20"/>
        </w:rPr>
      </w:pPr>
      <w:r w:rsidRPr="00647DE3">
        <w:rPr>
          <w:b/>
          <w:sz w:val="20"/>
          <w:szCs w:val="20"/>
        </w:rPr>
        <w:t xml:space="preserve">Subjektuak: Estatuak (1969) eta Nazioarteko erakundeak (1986). Estatu federatuak?? </w:t>
      </w:r>
      <w:r w:rsidRPr="00647DE3">
        <w:rPr>
          <w:sz w:val="20"/>
          <w:szCs w:val="20"/>
        </w:rPr>
        <w:t xml:space="preserve">Arazoa </w:t>
      </w:r>
      <w:r w:rsidRPr="00647DE3">
        <w:rPr>
          <w:sz w:val="20"/>
          <w:szCs w:val="20"/>
        </w:rPr>
        <w:t>estatuen artean sortzen da. Zer gertatzen da adibidez Suitzan edo Kanadan? Juridikoki estatu federatu ezberdinen konfederazioak dira, baina bere barruan dauden estatu bakoitzak eskubideak dituzte, ia estatu bat balitz bezala ibiltzeko. 1969an sortu zen leh</w:t>
      </w:r>
      <w:r w:rsidRPr="00647DE3">
        <w:rPr>
          <w:sz w:val="20"/>
          <w:szCs w:val="20"/>
        </w:rPr>
        <w:t>en arazoa: subjektua zein zen</w:t>
      </w:r>
      <w:proofErr w:type="gramStart"/>
      <w:r w:rsidRPr="00647DE3">
        <w:rPr>
          <w:sz w:val="20"/>
          <w:szCs w:val="20"/>
        </w:rPr>
        <w:t>?</w:t>
      </w:r>
      <w:proofErr w:type="gramEnd"/>
      <w:r w:rsidRPr="00647DE3">
        <w:rPr>
          <w:sz w:val="20"/>
          <w:szCs w:val="20"/>
        </w:rPr>
        <w:t xml:space="preserve"> 1969a baino lehen, hau da, Vienako Hitzarmena baino lehen, estatu federaletan zenbait kasutan posible zuten nazioarteko tratatuak sinatzea. Erreferentzia bakarra estatu horren konstituzioa zen: estatu horrek bere konstituzioa</w:t>
      </w:r>
      <w:r w:rsidRPr="00647DE3">
        <w:rPr>
          <w:sz w:val="20"/>
          <w:szCs w:val="20"/>
        </w:rPr>
        <w:t>n bere estatu federatuei ahalmen hori aurreikusten bazien, posible zen. 1969an gauzak aldatu egiten dira, zenbait estatuk beldurra zutelako nazioarteko hitzarmenean hori jasotzeari, beraien estatu federatuek ahalmen gehiago nahiko zutelako. Debate horretan</w:t>
      </w:r>
      <w:r w:rsidRPr="00647DE3">
        <w:rPr>
          <w:sz w:val="20"/>
          <w:szCs w:val="20"/>
        </w:rPr>
        <w:t xml:space="preserve"> erabaki zen Vienako Hitzarmenak Estatu bakunei bakarrik egiten ziela erreferentzia</w:t>
      </w:r>
      <w:proofErr w:type="gramStart"/>
      <w:r w:rsidRPr="00647DE3">
        <w:rPr>
          <w:sz w:val="20"/>
          <w:szCs w:val="20"/>
        </w:rPr>
        <w:t>..</w:t>
      </w:r>
      <w:proofErr w:type="gramEnd"/>
      <w:r w:rsidRPr="00647DE3">
        <w:rPr>
          <w:sz w:val="20"/>
          <w:szCs w:val="20"/>
        </w:rPr>
        <w:t xml:space="preserve"> Horrek ez du esan nahi jada ahalmen hori zuten estatu federatuek ezingo dutenik egin beraien konstituzioak onartu ezkero, gauza da ez zaiela Vienako Hitzarmena aplikatuko</w:t>
      </w:r>
      <w:r w:rsidRPr="00647DE3">
        <w:rPr>
          <w:sz w:val="20"/>
          <w:szCs w:val="20"/>
        </w:rPr>
        <w:t>. Vienako Hitzarmenak ez du ahalmen hori jasotzen baina ez du ezta debekatzen eta, ondorioz, segun eta konstituzio bakoitzak zer esan, estatu federatuek aukera izango dute edo ez. Adibidez, Suitzan posible da. Beraz, Vienako hitzarmenak ez du aurrezagutzen</w:t>
      </w:r>
      <w:r w:rsidRPr="00647DE3">
        <w:rPr>
          <w:sz w:val="20"/>
          <w:szCs w:val="20"/>
        </w:rPr>
        <w:t xml:space="preserve">, estatu federatuen kasuan, nazioarteko tratatuak sinatzeko eskubidea. Vienako hitzarmenak ezin dio eskubide hori kendu. </w:t>
      </w:r>
    </w:p>
    <w:p w:rsidR="001C1AF3" w:rsidRPr="00647DE3" w:rsidRDefault="00647DE3" w:rsidP="00647DE3">
      <w:pPr>
        <w:spacing w:after="0" w:line="240" w:lineRule="auto"/>
        <w:rPr>
          <w:sz w:val="20"/>
          <w:szCs w:val="20"/>
        </w:rPr>
      </w:pPr>
      <w:r w:rsidRPr="00647DE3">
        <w:rPr>
          <w:b/>
          <w:sz w:val="20"/>
          <w:szCs w:val="20"/>
        </w:rPr>
        <w:br/>
      </w:r>
      <w:r w:rsidR="00AC37FC" w:rsidRPr="00647DE3">
        <w:rPr>
          <w:b/>
          <w:sz w:val="20"/>
          <w:szCs w:val="20"/>
        </w:rPr>
        <w:t xml:space="preserve">Idatzizkoa izatea (3. art.): </w:t>
      </w:r>
      <w:r w:rsidR="00AC37FC" w:rsidRPr="00647DE3">
        <w:rPr>
          <w:sz w:val="20"/>
          <w:szCs w:val="20"/>
        </w:rPr>
        <w:t>tratatu batek idatziz jasota egon behar du (2.1.a-k aipatu bezala). Hala ere, baieztapen hau ez da erabat</w:t>
      </w:r>
      <w:r w:rsidR="00AC37FC" w:rsidRPr="00647DE3">
        <w:rPr>
          <w:sz w:val="20"/>
          <w:szCs w:val="20"/>
        </w:rPr>
        <w:t xml:space="preserve">ekoa 3. artikuluaren ondorioz: </w:t>
      </w:r>
      <w:r w:rsidR="00AC37FC" w:rsidRPr="00647DE3">
        <w:rPr>
          <w:i/>
          <w:sz w:val="20"/>
          <w:szCs w:val="20"/>
        </w:rPr>
        <w:t>El hecho de que la presente Convención no se aplique ni a los acuerdos internacionales celebrados entre Estados y otros sujetos de derecho internacional o entre esos otros sujetos de derecho internacional, ni a los acuerdos i</w:t>
      </w:r>
      <w:r w:rsidR="00AC37FC" w:rsidRPr="00647DE3">
        <w:rPr>
          <w:i/>
          <w:sz w:val="20"/>
          <w:szCs w:val="20"/>
        </w:rPr>
        <w:t xml:space="preserve">nternacionales no celebrados por escrito, no afectara: a) al valor jurídico de tales acuerdos.  </w:t>
      </w:r>
      <w:r w:rsidR="00AC37FC" w:rsidRPr="00647DE3">
        <w:rPr>
          <w:sz w:val="20"/>
          <w:szCs w:val="20"/>
        </w:rPr>
        <w:t xml:space="preserve">Beraz, Vienako Hitzarmenak esaten digu nazioarteko hitzarmenak idatziz jaso behar dira (hau da, tratatu bat idatzizkoa izan beharko da), baina aldi berean 3. </w:t>
      </w:r>
      <w:proofErr w:type="gramStart"/>
      <w:r w:rsidR="00AC37FC" w:rsidRPr="00647DE3">
        <w:rPr>
          <w:sz w:val="20"/>
          <w:szCs w:val="20"/>
        </w:rPr>
        <w:t>ar</w:t>
      </w:r>
      <w:r w:rsidR="00AC37FC" w:rsidRPr="00647DE3">
        <w:rPr>
          <w:sz w:val="20"/>
          <w:szCs w:val="20"/>
        </w:rPr>
        <w:t>tikuluak</w:t>
      </w:r>
      <w:proofErr w:type="gramEnd"/>
      <w:r w:rsidR="00AC37FC" w:rsidRPr="00647DE3">
        <w:rPr>
          <w:sz w:val="20"/>
          <w:szCs w:val="20"/>
        </w:rPr>
        <w:t xml:space="preserve">  esaten digu nazioarteko hitzarmen horietan idatzi hori ez dela ulertu behar gainontzeko tratatuak balio juridikorik gabe uztearekin. Hau da, Vienako Hitzarmenak tratatua idatzizko akordio bezala definitzen du, baina horrela jasotzeak ez du esan n</w:t>
      </w:r>
      <w:r w:rsidR="00AC37FC" w:rsidRPr="00647DE3">
        <w:rPr>
          <w:sz w:val="20"/>
          <w:szCs w:val="20"/>
        </w:rPr>
        <w:t>ahi idatziz jasotzen ez direnek balio juridikorik ez dutenik. Bere ikuspuntuz eta bere arauketarako ez dira hitzarmenak, baina badute balioa eta ondorio juridikoak sortzeko ahalmena. Ikusi bezala, nazioarteko hitzarmenak oso zabalak izan behar dira.  Hitza</w:t>
      </w:r>
      <w:r w:rsidR="00AC37FC" w:rsidRPr="00647DE3">
        <w:rPr>
          <w:sz w:val="20"/>
          <w:szCs w:val="20"/>
        </w:rPr>
        <w:t>rmen honen bidez idatzitako tratatuak beraz, idatzizkoak izango dira. Hala ere, ez da esaten ezin direnik idatzi gabeko trataturik egon betiere hitzarmen horretatik kanpo sortuak badira, baina Vienako Hitzarmenak ez du hori arautzen eta ez du kolokan jartz</w:t>
      </w:r>
      <w:r w:rsidR="00AC37FC" w:rsidRPr="00647DE3">
        <w:rPr>
          <w:sz w:val="20"/>
          <w:szCs w:val="20"/>
        </w:rPr>
        <w:t xml:space="preserve">en horiek balio juridikorik izango ez dutenik. </w:t>
      </w:r>
    </w:p>
    <w:p w:rsidR="001C1AF3" w:rsidRPr="00647DE3" w:rsidRDefault="00647DE3" w:rsidP="00647DE3">
      <w:pPr>
        <w:spacing w:after="0" w:line="240" w:lineRule="auto"/>
        <w:rPr>
          <w:sz w:val="20"/>
          <w:szCs w:val="20"/>
        </w:rPr>
      </w:pPr>
      <w:r w:rsidRPr="00647DE3">
        <w:rPr>
          <w:b/>
          <w:sz w:val="20"/>
          <w:szCs w:val="20"/>
        </w:rPr>
        <w:br/>
      </w:r>
      <w:r w:rsidR="00AC37FC" w:rsidRPr="00647DE3">
        <w:rPr>
          <w:b/>
          <w:sz w:val="20"/>
          <w:szCs w:val="20"/>
        </w:rPr>
        <w:t xml:space="preserve">Instrumentu bakar (dokumentu bakarra → alde anitzeko tratatuen kasuan) edo konexioetan (biak dokumentu berean sinatu) egitea: </w:t>
      </w:r>
      <w:r w:rsidR="00AC37FC" w:rsidRPr="00647DE3">
        <w:rPr>
          <w:sz w:val="20"/>
          <w:szCs w:val="20"/>
        </w:rPr>
        <w:t xml:space="preserve">tratatua </w:t>
      </w:r>
      <w:r w:rsidR="00AC37FC" w:rsidRPr="00647DE3">
        <w:rPr>
          <w:b/>
          <w:sz w:val="20"/>
          <w:szCs w:val="20"/>
        </w:rPr>
        <w:t>dokumentu bakar</w:t>
      </w:r>
      <w:r w:rsidR="00AC37FC" w:rsidRPr="00647DE3">
        <w:rPr>
          <w:sz w:val="20"/>
          <w:szCs w:val="20"/>
        </w:rPr>
        <w:t xml:space="preserve"> batean jasotzen da eta bi edo estatuburu gehiagok bertan </w:t>
      </w:r>
      <w:r w:rsidR="00AC37FC" w:rsidRPr="00647DE3">
        <w:rPr>
          <w:sz w:val="20"/>
          <w:szCs w:val="20"/>
        </w:rPr>
        <w:t>sinatu egiten dute eta gordailuzainari (</w:t>
      </w:r>
      <w:r w:rsidR="00AC37FC" w:rsidRPr="00647DE3">
        <w:rPr>
          <w:i/>
          <w:sz w:val="20"/>
          <w:szCs w:val="20"/>
        </w:rPr>
        <w:t>depositario</w:t>
      </w:r>
      <w:r w:rsidR="00AC37FC" w:rsidRPr="00647DE3">
        <w:rPr>
          <w:sz w:val="20"/>
          <w:szCs w:val="20"/>
        </w:rPr>
        <w:t xml:space="preserve">)  jatorrizko kopia bat ematen diote, non sinadura guztiak jasotzen diren. Gero gordailuzainak kopia zertifikatuak egingo ditu, dagokion hizkuntzetan, eta estatuei banatuko dizkie. Hau normalean </w:t>
      </w:r>
      <w:r w:rsidR="00AC37FC" w:rsidRPr="00647DE3">
        <w:rPr>
          <w:sz w:val="20"/>
          <w:szCs w:val="20"/>
          <w:u w:val="single"/>
        </w:rPr>
        <w:t>subjektu a</w:t>
      </w:r>
      <w:r w:rsidR="00AC37FC" w:rsidRPr="00647DE3">
        <w:rPr>
          <w:sz w:val="20"/>
          <w:szCs w:val="20"/>
          <w:u w:val="single"/>
        </w:rPr>
        <w:t>skok</w:t>
      </w:r>
      <w:r w:rsidR="00AC37FC" w:rsidRPr="00647DE3">
        <w:rPr>
          <w:sz w:val="20"/>
          <w:szCs w:val="20"/>
        </w:rPr>
        <w:t xml:space="preserve"> parte hartzen dutenean egiten da, bestela konplexua izango litzatekeelako. Bakoitzak bere kopia originala eraman beharko balu, 28 aldiz sinatu beharko luke bakoitzak. Bigarren aukera i</w:t>
      </w:r>
      <w:r w:rsidR="00AC37FC" w:rsidRPr="00647DE3">
        <w:rPr>
          <w:b/>
          <w:sz w:val="20"/>
          <w:szCs w:val="20"/>
        </w:rPr>
        <w:t>nstrumentu konexioetan</w:t>
      </w:r>
      <w:r w:rsidR="00AC37FC" w:rsidRPr="00647DE3">
        <w:rPr>
          <w:sz w:val="20"/>
          <w:szCs w:val="20"/>
        </w:rPr>
        <w:t xml:space="preserve"> jasotzea da, hau da, testu guztiak jatorrizk</w:t>
      </w:r>
      <w:r w:rsidR="00AC37FC" w:rsidRPr="00647DE3">
        <w:rPr>
          <w:sz w:val="20"/>
          <w:szCs w:val="20"/>
        </w:rPr>
        <w:t xml:space="preserve">oak izango dira, azkenean bakoitzak karpeta bat izango du eta bietan sinatu beharko da, azkenean bakoitzak jatorrizko testu bat eramanez etxera. Hau normalean </w:t>
      </w:r>
      <w:r w:rsidR="00AC37FC" w:rsidRPr="00647DE3">
        <w:rPr>
          <w:sz w:val="20"/>
          <w:szCs w:val="20"/>
          <w:u w:val="single"/>
        </w:rPr>
        <w:t>aldebiko</w:t>
      </w:r>
      <w:r w:rsidR="00AC37FC" w:rsidRPr="00647DE3">
        <w:rPr>
          <w:sz w:val="20"/>
          <w:szCs w:val="20"/>
        </w:rPr>
        <w:t xml:space="preserve"> akordioetan egiten da. Bi kasuetan balio juridikoa berdina da, baina lehen kasuan bakoit</w:t>
      </w:r>
      <w:r w:rsidR="00AC37FC" w:rsidRPr="00647DE3">
        <w:rPr>
          <w:sz w:val="20"/>
          <w:szCs w:val="20"/>
        </w:rPr>
        <w:t xml:space="preserve">zak jatorrizko kopia eramango du eta bigarrenean jatorrizko testua. </w:t>
      </w:r>
    </w:p>
    <w:p w:rsidR="001C1AF3" w:rsidRPr="00647DE3" w:rsidRDefault="00647DE3" w:rsidP="00647DE3">
      <w:pPr>
        <w:spacing w:after="0" w:line="240" w:lineRule="auto"/>
        <w:rPr>
          <w:b/>
          <w:sz w:val="20"/>
          <w:szCs w:val="20"/>
        </w:rPr>
      </w:pPr>
      <w:r w:rsidRPr="00647DE3">
        <w:rPr>
          <w:b/>
          <w:sz w:val="20"/>
          <w:szCs w:val="20"/>
        </w:rPr>
        <w:br/>
      </w:r>
      <w:r w:rsidR="00AC37FC" w:rsidRPr="00647DE3">
        <w:rPr>
          <w:b/>
          <w:sz w:val="20"/>
          <w:szCs w:val="20"/>
        </w:rPr>
        <w:t xml:space="preserve">Bere deitura edozein izan daiteke: </w:t>
      </w:r>
      <w:r w:rsidR="00AC37FC" w:rsidRPr="00647DE3">
        <w:rPr>
          <w:sz w:val="20"/>
          <w:szCs w:val="20"/>
        </w:rPr>
        <w:t>akordioa, tratatua, hitzarmena, ituna, paktua, etab. Idatziz jasotako akordio bakoitzari izen bat ematen zaio baina bere izenak ez du baldintzatzen bere</w:t>
      </w:r>
      <w:r w:rsidR="00AC37FC" w:rsidRPr="00647DE3">
        <w:rPr>
          <w:sz w:val="20"/>
          <w:szCs w:val="20"/>
        </w:rPr>
        <w:t xml:space="preserve"> balio juridikoa. Bere edukia bi estatu edo erakunderen edo gehiagoren artean obligazio batzuk ezartzea bada, tratatua izango da. Hori bai, izen bakoitzak bere ñabardurak izan ditzake, baina esan bezala beraien balio juridikoa bera da. Benetan garrantzitsu</w:t>
      </w:r>
      <w:r w:rsidR="00AC37FC" w:rsidRPr="00647DE3">
        <w:rPr>
          <w:sz w:val="20"/>
          <w:szCs w:val="20"/>
        </w:rPr>
        <w:t>a dena, Nazioarteko arauen menpe egotea eta efektu juridikoak sortzea da.</w:t>
      </w:r>
    </w:p>
    <w:p w:rsidR="001C1AF3" w:rsidRPr="00647DE3" w:rsidRDefault="00647DE3" w:rsidP="00647DE3">
      <w:pPr>
        <w:spacing w:after="0" w:line="240" w:lineRule="auto"/>
        <w:rPr>
          <w:b/>
          <w:sz w:val="20"/>
          <w:szCs w:val="20"/>
        </w:rPr>
      </w:pPr>
      <w:r w:rsidRPr="00647DE3">
        <w:rPr>
          <w:b/>
          <w:sz w:val="20"/>
          <w:szCs w:val="20"/>
        </w:rPr>
        <w:br/>
      </w:r>
      <w:r w:rsidR="00AC37FC" w:rsidRPr="00647DE3">
        <w:rPr>
          <w:b/>
          <w:sz w:val="20"/>
          <w:szCs w:val="20"/>
        </w:rPr>
        <w:t xml:space="preserve">Nazioarteko arauen menpe egon behar du: </w:t>
      </w:r>
      <w:r w:rsidR="00AC37FC" w:rsidRPr="00647DE3">
        <w:rPr>
          <w:sz w:val="20"/>
          <w:szCs w:val="20"/>
        </w:rPr>
        <w:t xml:space="preserve">nazioarteko tratatu bat izateko nazioarteko zuzenbide publikoaren menpe egon behar da (horren arabera sortua). </w:t>
      </w:r>
      <w:proofErr w:type="gramStart"/>
      <w:r w:rsidR="00AC37FC" w:rsidRPr="00647DE3">
        <w:rPr>
          <w:sz w:val="20"/>
          <w:szCs w:val="20"/>
        </w:rPr>
        <w:t>tratatu</w:t>
      </w:r>
      <w:proofErr w:type="gramEnd"/>
      <w:r w:rsidR="00AC37FC" w:rsidRPr="00647DE3">
        <w:rPr>
          <w:sz w:val="20"/>
          <w:szCs w:val="20"/>
        </w:rPr>
        <w:t xml:space="preserve"> bat egitean Vienako Hit</w:t>
      </w:r>
      <w:r w:rsidR="00AC37FC" w:rsidRPr="00647DE3">
        <w:rPr>
          <w:sz w:val="20"/>
          <w:szCs w:val="20"/>
        </w:rPr>
        <w:t>zarmena aplikatu baldin bada, nazioarteko tratatu baten aurrean egongo gara, nazioarteko arauketa hor dagoelako, hots, Vienako Hitzarmenak arautua badu, nazioarteko Tratatua izango da. . Hau garrantzitsua da, gero eta ohikoagoa delako enpresen eta estatuen</w:t>
      </w:r>
      <w:r w:rsidR="00AC37FC" w:rsidRPr="00647DE3">
        <w:rPr>
          <w:sz w:val="20"/>
          <w:szCs w:val="20"/>
        </w:rPr>
        <w:t xml:space="preserve"> artean kontratuak egitea eta hauek ez dira nazioarteko tratatuak. Adibidez, Espainiak Alemaniari zerbait erosten dio. Askotan estatuek nazioarteko ordenamenduan ez dute parte hartzen nazioarteko subjektu bezala, baizik eta subjektu pribatu bezala. Gure ab</w:t>
      </w:r>
      <w:r w:rsidR="00AC37FC" w:rsidRPr="00647DE3">
        <w:rPr>
          <w:sz w:val="20"/>
          <w:szCs w:val="20"/>
        </w:rPr>
        <w:t xml:space="preserve">iapuntua tratatu hori non kokatzen dugun da: nazioarteko zuzenbidearen azpian? Orduan nazioarteko tratatua da. </w:t>
      </w:r>
    </w:p>
    <w:p w:rsidR="001C1AF3" w:rsidRPr="00647DE3" w:rsidRDefault="00AC37FC" w:rsidP="00647DE3">
      <w:pPr>
        <w:spacing w:after="0" w:line="240" w:lineRule="auto"/>
        <w:rPr>
          <w:b/>
          <w:sz w:val="20"/>
          <w:szCs w:val="20"/>
        </w:rPr>
      </w:pPr>
      <w:r w:rsidRPr="00647DE3">
        <w:rPr>
          <w:b/>
          <w:sz w:val="20"/>
          <w:szCs w:val="20"/>
        </w:rPr>
        <w:lastRenderedPageBreak/>
        <w:t xml:space="preserve">Efektu juridikoak ditu (eskubide eta obligazio juridikoak sortzea da,  nik besteari galdatu al dizkiodan eskubide eta betebeharrak sortzea): </w:t>
      </w:r>
      <w:r w:rsidRPr="00647DE3">
        <w:rPr>
          <w:sz w:val="20"/>
          <w:szCs w:val="20"/>
        </w:rPr>
        <w:t>azk</w:t>
      </w:r>
      <w:r w:rsidRPr="00647DE3">
        <w:rPr>
          <w:sz w:val="20"/>
          <w:szCs w:val="20"/>
        </w:rPr>
        <w:t xml:space="preserve">enik, tratatu baten aurrean gaudela ziurtatzeko tratatu horrek efektu juridikoak izan behar ditu. Maiz estatuburu batek beste batekin bilerak dituenean gero prentsaurrean “__ akordiora iritsi gara” esaten dute, baina horiek fede oneko akordio hutsak dira. </w:t>
      </w:r>
      <w:r w:rsidRPr="00647DE3">
        <w:rPr>
          <w:sz w:val="20"/>
          <w:szCs w:val="20"/>
        </w:rPr>
        <w:t xml:space="preserve">Tratatuak izateko efektu juridikoak izan behar ditu bai edo bai. </w:t>
      </w:r>
    </w:p>
    <w:p w:rsidR="001C1AF3" w:rsidRPr="00647DE3" w:rsidRDefault="001C1AF3" w:rsidP="00647DE3">
      <w:pPr>
        <w:spacing w:after="0" w:line="240" w:lineRule="auto"/>
        <w:rPr>
          <w:sz w:val="20"/>
          <w:szCs w:val="20"/>
        </w:rPr>
      </w:pPr>
    </w:p>
    <w:p w:rsidR="001C1AF3" w:rsidRPr="00647DE3" w:rsidRDefault="00AC37FC" w:rsidP="00647DE3">
      <w:pPr>
        <w:spacing w:after="0" w:line="240" w:lineRule="auto"/>
        <w:rPr>
          <w:sz w:val="20"/>
          <w:szCs w:val="20"/>
        </w:rPr>
      </w:pPr>
      <w:r w:rsidRPr="00647DE3">
        <w:rPr>
          <w:b/>
          <w:sz w:val="20"/>
          <w:szCs w:val="20"/>
        </w:rPr>
        <w:t>NAZIOARTEKO TRATATUEN SAILKAPENA</w:t>
      </w:r>
      <w:r w:rsidR="00647DE3">
        <w:rPr>
          <w:b/>
          <w:sz w:val="20"/>
          <w:szCs w:val="20"/>
        </w:rPr>
        <w:br/>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Formaren arabera:</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Idatziak.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Idatzigabeak: </w:t>
      </w:r>
      <w:r w:rsidRPr="00647DE3">
        <w:rPr>
          <w:sz w:val="20"/>
          <w:szCs w:val="20"/>
        </w:rPr>
        <w:t xml:space="preserve">beste gauza bat da Vienako Hitzarmena aplikagarri zaion, baina egon badaude noski. </w:t>
      </w:r>
      <w:r w:rsidR="00647DE3">
        <w:rPr>
          <w:sz w:val="20"/>
          <w:szCs w:val="20"/>
        </w:rPr>
        <w:br/>
      </w:r>
      <w:r w:rsidRPr="00647DE3">
        <w:rPr>
          <w:sz w:val="20"/>
          <w:szCs w:val="20"/>
        </w:rPr>
        <w:t xml:space="preserve">Hala ere, ez da ohikoa, hauei </w:t>
      </w:r>
      <w:r w:rsidRPr="00647DE3">
        <w:rPr>
          <w:sz w:val="20"/>
          <w:szCs w:val="20"/>
        </w:rPr>
        <w:t xml:space="preserve">normalean akordio deritzogu. </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Subjektuen arabera:</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Estatuen artekoak: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Nazioarteko erakundeen arteko edota Nazioarteko erakunde baten sortzea helburu dutenak</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Nazioarteko erakunde eta Estatuen artekoak (Mistoak)</w:t>
      </w:r>
      <w:r w:rsidRPr="00647DE3">
        <w:rPr>
          <w:sz w:val="20"/>
          <w:szCs w:val="20"/>
        </w:rPr>
        <w:t>: adibidez, NBEk ekintza militar bat aurrera eraman behar duen bakoitzean soldaduak eta materiala uzten dizkioten estatuekin tratatu bat sinatu behar du.</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Subjektu kopuruaren arabera:</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Aldebiko tratatuak (</w:t>
      </w:r>
      <w:r w:rsidRPr="00647DE3">
        <w:rPr>
          <w:b/>
          <w:i/>
          <w:sz w:val="20"/>
          <w:szCs w:val="20"/>
        </w:rPr>
        <w:t>bilaterales</w:t>
      </w:r>
      <w:r w:rsidRPr="00647DE3">
        <w:rPr>
          <w:b/>
          <w:sz w:val="20"/>
          <w:szCs w:val="20"/>
        </w:rPr>
        <w:t xml:space="preserve">): </w:t>
      </w:r>
      <w:r w:rsidRPr="00647DE3">
        <w:rPr>
          <w:sz w:val="20"/>
          <w:szCs w:val="20"/>
        </w:rPr>
        <w:t>lehen tratatu guztiak aldebikoak ziren,</w:t>
      </w:r>
      <w:r w:rsidRPr="00647DE3">
        <w:rPr>
          <w:sz w:val="20"/>
          <w:szCs w:val="20"/>
        </w:rPr>
        <w:t xml:space="preserve"> adibidez Frantziaren eta Espainiaren mugak finkatzeko.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Aldeanitzeko tratatuak (</w:t>
      </w:r>
      <w:r w:rsidRPr="00647DE3">
        <w:rPr>
          <w:b/>
          <w:i/>
          <w:sz w:val="20"/>
          <w:szCs w:val="20"/>
        </w:rPr>
        <w:t>plurilaterales</w:t>
      </w:r>
      <w:r w:rsidRPr="00647DE3">
        <w:rPr>
          <w:b/>
          <w:sz w:val="20"/>
          <w:szCs w:val="20"/>
        </w:rPr>
        <w:t xml:space="preserve">): </w:t>
      </w:r>
      <w:r w:rsidRPr="00647DE3">
        <w:rPr>
          <w:sz w:val="20"/>
          <w:szCs w:val="20"/>
        </w:rPr>
        <w:t>gaur egun aldebikoak badaude baina aldeanitzekoek ere bere biziko garrantzia hartu dute. Bien arteko diferentzia zenbat estaturen sinadurara irekita dagoen da</w:t>
      </w:r>
      <w:r w:rsidRPr="00647DE3">
        <w:rPr>
          <w:sz w:val="20"/>
          <w:szCs w:val="20"/>
        </w:rPr>
        <w:t xml:space="preserve">, zeintzuk duten parte hartzeko aukera eta zeintzuk ez. </w:t>
      </w:r>
      <w:r w:rsidR="00647DE3">
        <w:rPr>
          <w:sz w:val="20"/>
          <w:szCs w:val="20"/>
        </w:rPr>
        <w:br/>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Orokorrak: </w:t>
      </w:r>
      <w:r w:rsidRPr="00647DE3">
        <w:rPr>
          <w:sz w:val="20"/>
          <w:szCs w:val="20"/>
        </w:rPr>
        <w:t>estatu guztiei irekita dauden tratatuak dira. Nahiz eta itsasora irtenbiderik ez eduki, itsas araudia orokorra da. Orokorrak edo murritza ez da finkatzen nork sinatu duen arabera, baizik eta nori ireki zaion. Nazioarteko komunitate osoari aukera ematen zai</w:t>
      </w:r>
      <w:r w:rsidRPr="00647DE3">
        <w:rPr>
          <w:sz w:val="20"/>
          <w:szCs w:val="20"/>
        </w:rPr>
        <w:t xml:space="preserve">o sinatzeko eta gero nahi duenak sinatuko du. Estatu guztiei irekitako eta guztiei interesatu ahal zaizkien tratatuak dira, eta guztiek sinatzeko aukera dute.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Murritzak: </w:t>
      </w:r>
      <w:r w:rsidRPr="00647DE3">
        <w:rPr>
          <w:sz w:val="20"/>
          <w:szCs w:val="20"/>
        </w:rPr>
        <w:t xml:space="preserve">estatu kopuru konkretu bati zuzenduak. Aldez aurretik beren eremua mugatuta dute, ez </w:t>
      </w:r>
      <w:r w:rsidRPr="00647DE3">
        <w:rPr>
          <w:sz w:val="20"/>
          <w:szCs w:val="20"/>
        </w:rPr>
        <w:t>dutelako estatu guztiek hori sinatzeko aukerarik. Adibidez, Europar Batasuneko Tratatua. Nahiz eta Txinak nahi ezingo du sinatu, ez delako bere sinadurara ireki. Era berean, Estatu Amerikarren Tratatua estatu amerikarrek bakarrik sinatuko ditu, Espainiak e</w:t>
      </w:r>
      <w:r w:rsidRPr="00647DE3">
        <w:rPr>
          <w:sz w:val="20"/>
          <w:szCs w:val="20"/>
        </w:rPr>
        <w:t xml:space="preserve">zingo du sinatu. </w:t>
      </w:r>
    </w:p>
    <w:p w:rsidR="001C1AF3" w:rsidRPr="00647DE3" w:rsidRDefault="001C1AF3" w:rsidP="00647DE3">
      <w:pPr>
        <w:spacing w:after="0" w:line="240" w:lineRule="auto"/>
        <w:rPr>
          <w:sz w:val="20"/>
          <w:szCs w:val="20"/>
        </w:rPr>
      </w:pPr>
    </w:p>
    <w:p w:rsidR="001C1AF3" w:rsidRPr="00647DE3" w:rsidRDefault="00AC37FC" w:rsidP="00647DE3">
      <w:pPr>
        <w:spacing w:after="0" w:line="240" w:lineRule="auto"/>
        <w:rPr>
          <w:sz w:val="20"/>
          <w:szCs w:val="20"/>
        </w:rPr>
      </w:pPr>
      <w:r w:rsidRPr="00647DE3">
        <w:rPr>
          <w:b/>
          <w:sz w:val="20"/>
          <w:szCs w:val="20"/>
        </w:rPr>
        <w:t>ARAU KONBENTZIONALEK NAZIOARTEKO ORDENAMENDUAN DAUKATEN FUNTZIOA</w:t>
      </w:r>
    </w:p>
    <w:p w:rsidR="001C1AF3" w:rsidRPr="00647DE3" w:rsidRDefault="00AC37FC" w:rsidP="00647DE3">
      <w:pPr>
        <w:spacing w:after="0" w:line="240" w:lineRule="auto"/>
        <w:rPr>
          <w:b/>
          <w:sz w:val="20"/>
          <w:szCs w:val="20"/>
        </w:rPr>
      </w:pPr>
      <w:r w:rsidRPr="00647DE3">
        <w:rPr>
          <w:b/>
          <w:sz w:val="20"/>
          <w:szCs w:val="20"/>
        </w:rPr>
        <w:t>Bi funtzio nagusi:</w:t>
      </w:r>
    </w:p>
    <w:p w:rsidR="001C1AF3" w:rsidRPr="00647DE3" w:rsidRDefault="00647DE3" w:rsidP="00647DE3">
      <w:pPr>
        <w:spacing w:after="0" w:line="240" w:lineRule="auto"/>
        <w:rPr>
          <w:b/>
          <w:sz w:val="20"/>
          <w:szCs w:val="20"/>
        </w:rPr>
      </w:pPr>
      <w:r>
        <w:rPr>
          <w:b/>
          <w:sz w:val="20"/>
          <w:szCs w:val="20"/>
        </w:rPr>
        <w:t>-</w:t>
      </w:r>
      <w:r w:rsidR="00AC37FC" w:rsidRPr="00647DE3">
        <w:rPr>
          <w:b/>
          <w:sz w:val="20"/>
          <w:szCs w:val="20"/>
        </w:rPr>
        <w:t xml:space="preserve">Estatuek beren botereak tratatuen bitartez mugatu edo aldatzea, beti ere </w:t>
      </w:r>
      <w:r w:rsidR="00AC37FC" w:rsidRPr="00647DE3">
        <w:rPr>
          <w:b/>
          <w:i/>
          <w:sz w:val="20"/>
          <w:szCs w:val="20"/>
        </w:rPr>
        <w:t>Ius cogens</w:t>
      </w:r>
      <w:r w:rsidR="00AC37FC" w:rsidRPr="00647DE3">
        <w:rPr>
          <w:b/>
          <w:sz w:val="20"/>
          <w:szCs w:val="20"/>
        </w:rPr>
        <w:t xml:space="preserve"> (zuzenbide inperatiboa, estatu kide guztiei aplikatu ahal zaiena) iza</w:t>
      </w:r>
      <w:r w:rsidR="00AC37FC" w:rsidRPr="00647DE3">
        <w:rPr>
          <w:b/>
          <w:sz w:val="20"/>
          <w:szCs w:val="20"/>
        </w:rPr>
        <w:t xml:space="preserve">erako arauak errespetatuz: </w:t>
      </w:r>
      <w:r w:rsidR="00AC37FC" w:rsidRPr="00647DE3">
        <w:rPr>
          <w:sz w:val="20"/>
          <w:szCs w:val="20"/>
        </w:rPr>
        <w:t>tratatuek ez dizkiete estatuei dituzten eskubideak baino gehiago ematen, tratatuak azkenean elkarbizitzan bakoitzaren burua mugatzen du. Izan ere, abiapuntua estatuek botere guztia dutela da eta tratatuekin elkarrekiko harreman h</w:t>
      </w:r>
      <w:r w:rsidR="00AC37FC" w:rsidRPr="00647DE3">
        <w:rPr>
          <w:sz w:val="20"/>
          <w:szCs w:val="20"/>
        </w:rPr>
        <w:t>orietan mugak j</w:t>
      </w:r>
      <w:r>
        <w:rPr>
          <w:sz w:val="20"/>
          <w:szCs w:val="20"/>
        </w:rPr>
        <w:t>artzen dira besteekiko esk</w:t>
      </w:r>
      <w:r w:rsidR="00AC37FC" w:rsidRPr="00647DE3">
        <w:rPr>
          <w:sz w:val="20"/>
          <w:szCs w:val="20"/>
        </w:rPr>
        <w:t xml:space="preserve"> bermatzeko, baina eskubide horiek ez dira berriak, jada bazeuden. </w:t>
      </w:r>
    </w:p>
    <w:p w:rsidR="001C1AF3" w:rsidRPr="00647DE3" w:rsidRDefault="00647DE3" w:rsidP="00647DE3">
      <w:pPr>
        <w:spacing w:after="0" w:line="240" w:lineRule="auto"/>
        <w:rPr>
          <w:b/>
          <w:sz w:val="20"/>
          <w:szCs w:val="20"/>
        </w:rPr>
      </w:pPr>
      <w:r>
        <w:rPr>
          <w:b/>
          <w:sz w:val="20"/>
          <w:szCs w:val="20"/>
        </w:rPr>
        <w:t>-</w:t>
      </w:r>
      <w:r w:rsidR="00AC37FC" w:rsidRPr="00647DE3">
        <w:rPr>
          <w:b/>
          <w:sz w:val="20"/>
          <w:szCs w:val="20"/>
        </w:rPr>
        <w:t xml:space="preserve">Estatuen arteko elkarbizitza baketsua sustatu </w:t>
      </w:r>
    </w:p>
    <w:p w:rsidR="001C1AF3" w:rsidRPr="00647DE3" w:rsidRDefault="001C1AF3" w:rsidP="00647DE3">
      <w:pPr>
        <w:spacing w:after="0" w:line="240" w:lineRule="auto"/>
        <w:rPr>
          <w:sz w:val="20"/>
          <w:szCs w:val="20"/>
        </w:rPr>
      </w:pPr>
    </w:p>
    <w:p w:rsidR="001C1AF3" w:rsidRPr="00647DE3" w:rsidRDefault="00AC37FC" w:rsidP="00647DE3">
      <w:pPr>
        <w:spacing w:after="0" w:line="240" w:lineRule="auto"/>
        <w:rPr>
          <w:sz w:val="20"/>
          <w:szCs w:val="20"/>
        </w:rPr>
      </w:pPr>
      <w:r w:rsidRPr="00647DE3">
        <w:rPr>
          <w:b/>
          <w:sz w:val="20"/>
          <w:szCs w:val="20"/>
        </w:rPr>
        <w:t>ARAU KONBENTZIONALEN ERATZE PROZESUA: TRATATUGINTZA</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FASEAK:</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Hasierako unea: </w:t>
      </w:r>
      <w:r w:rsidRPr="00647DE3">
        <w:rPr>
          <w:sz w:val="20"/>
          <w:szCs w:val="20"/>
        </w:rPr>
        <w:t>hasierako unean t</w:t>
      </w:r>
      <w:r w:rsidRPr="00647DE3">
        <w:rPr>
          <w:sz w:val="20"/>
          <w:szCs w:val="20"/>
        </w:rPr>
        <w:t xml:space="preserve">opatzen ditugun fase guzti hauen helburua berdina da, testua sortzea, ez sikiera obligazioak, baizik eta testu bat idaztea. Hasierako unean testu baten bukatzen dugu baina testu hori hilda dago, hau da, ez du inolako ondorio juridikorik momentuz. Hasteko, </w:t>
      </w:r>
      <w:r w:rsidRPr="00647DE3">
        <w:rPr>
          <w:sz w:val="20"/>
          <w:szCs w:val="20"/>
        </w:rPr>
        <w:t>estatuek interesa aurkeztu beharko dute. Zergatik bukatu zuren Espainiak eta Frantziak isla de los faisanes bezalako irla bat arautzen? Interesa zegoela ulertu zelako. Hasierako uneko hiru faseen ondorioa testu bat egitea da, inolako eskubide eta obligazio</w:t>
      </w:r>
      <w:r w:rsidRPr="00647DE3">
        <w:rPr>
          <w:sz w:val="20"/>
          <w:szCs w:val="20"/>
        </w:rPr>
        <w:t xml:space="preserve">rik sortu gabe, hau da, testuaren nondik norakoak zehazten ditu. </w:t>
      </w:r>
      <w:r w:rsidR="00647DE3">
        <w:rPr>
          <w:sz w:val="20"/>
          <w:szCs w:val="20"/>
        </w:rPr>
        <w:br/>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Negoziaketa: </w:t>
      </w:r>
      <w:r w:rsidRPr="00647DE3">
        <w:rPr>
          <w:sz w:val="20"/>
          <w:szCs w:val="20"/>
        </w:rPr>
        <w:t>lehen pausoa tratatu horren edukia adostea da, hau da, fase kreatiboa. Adibidez, Isla de los Faisanen 6 hilabete batena da eta 6 beste batena. Ez zegoen beste aukerarik, biena z</w:t>
      </w:r>
      <w:r w:rsidRPr="00647DE3">
        <w:rPr>
          <w:sz w:val="20"/>
          <w:szCs w:val="20"/>
        </w:rPr>
        <w:t>ela erabaki ezkero zein araudi aplikatu behar den erabakitzea ziala delako eta hain txikia izanik erditik zatitzeak ez zuelako zentzurik.</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Onartzea → </w:t>
      </w:r>
      <w:r w:rsidRPr="00647DE3">
        <w:rPr>
          <w:b/>
          <w:i/>
          <w:sz w:val="20"/>
          <w:szCs w:val="20"/>
        </w:rPr>
        <w:t>Adopción</w:t>
      </w:r>
      <w:r w:rsidRPr="00647DE3">
        <w:rPr>
          <w:b/>
          <w:sz w:val="20"/>
          <w:szCs w:val="20"/>
        </w:rPr>
        <w:t xml:space="preserve">: </w:t>
      </w:r>
      <w:r w:rsidRPr="00647DE3">
        <w:rPr>
          <w:sz w:val="20"/>
          <w:szCs w:val="20"/>
        </w:rPr>
        <w:t>Gehiengoaren iritzia</w:t>
      </w:r>
      <w:r w:rsidRPr="00647DE3">
        <w:rPr>
          <w:b/>
          <w:sz w:val="20"/>
          <w:szCs w:val="20"/>
        </w:rPr>
        <w:t xml:space="preserve"> </w:t>
      </w:r>
      <w:r w:rsidRPr="00647DE3">
        <w:rPr>
          <w:sz w:val="20"/>
          <w:szCs w:val="20"/>
        </w:rPr>
        <w:t>paperean jasotzea, momentu jakin batean negoziaketari bukaera eman behar bai</w:t>
      </w:r>
      <w:r w:rsidRPr="00647DE3">
        <w:rPr>
          <w:sz w:val="20"/>
          <w:szCs w:val="20"/>
        </w:rPr>
        <w:t xml:space="preserve">tzaio. Biek onartzen dute paperean jasota dagoen hori beraiek adostutakoa dela. Beraz, negoziaketa bukatu egiten da.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Kautotzea → </w:t>
      </w:r>
      <w:r w:rsidRPr="00647DE3">
        <w:rPr>
          <w:b/>
          <w:i/>
          <w:sz w:val="20"/>
          <w:szCs w:val="20"/>
        </w:rPr>
        <w:t xml:space="preserve">Autenticación </w:t>
      </w:r>
      <w:r w:rsidRPr="00647DE3">
        <w:rPr>
          <w:b/>
          <w:sz w:val="20"/>
          <w:szCs w:val="20"/>
        </w:rPr>
        <w:t xml:space="preserve">(Estatu negoziatzailea): </w:t>
      </w:r>
      <w:r w:rsidRPr="00647DE3">
        <w:rPr>
          <w:sz w:val="20"/>
          <w:szCs w:val="20"/>
        </w:rPr>
        <w:t>Kautotzea oso fase normala da. honekin zer egiten da</w:t>
      </w:r>
      <w:proofErr w:type="gramStart"/>
      <w:r w:rsidRPr="00647DE3">
        <w:rPr>
          <w:sz w:val="20"/>
          <w:szCs w:val="20"/>
        </w:rPr>
        <w:t>?</w:t>
      </w:r>
      <w:proofErr w:type="gramEnd"/>
      <w:r w:rsidRPr="00647DE3">
        <w:rPr>
          <w:sz w:val="20"/>
          <w:szCs w:val="20"/>
        </w:rPr>
        <w:t xml:space="preserve"> Onartu den testu hori sinatu eta </w:t>
      </w:r>
      <w:r w:rsidRPr="00647DE3">
        <w:rPr>
          <w:sz w:val="20"/>
          <w:szCs w:val="20"/>
        </w:rPr>
        <w:t>itxi egintza formal baten bidez, hau da, negoziaketan parte hartu duten ordezkariek sinatzea. Horrekin adierazi nahi dena testu hori behin betikoa dela da, hau da, testu hori jada ezin dela mugitu eta aurrerantzean estatuek, testu hori erreferentziatzat iz</w:t>
      </w:r>
      <w:r w:rsidRPr="00647DE3">
        <w:rPr>
          <w:sz w:val="20"/>
          <w:szCs w:val="20"/>
        </w:rPr>
        <w:t xml:space="preserve">anda, obligazioak bete beharko dituztela. Honaino heltzen diren estatuak “estatu negoziatzaileak” dira. Zergaitk jartzen zaie izen bat fase horietan parte hartu duten estatuei? Izan daitekeelako horiek gero obligazio horiek bete nahi ez izatea eta beraien </w:t>
      </w:r>
      <w:r w:rsidRPr="00647DE3">
        <w:rPr>
          <w:sz w:val="20"/>
          <w:szCs w:val="20"/>
        </w:rPr>
        <w:t>burua ez lotzea (hurrengo puntua) eta, beraz, estatu negoziatzaile hutsak izatea. Behin kautotzea eginda, sinatutako akordioa ezin izango da aldatu.</w:t>
      </w:r>
    </w:p>
    <w:p w:rsidR="00647DE3" w:rsidRPr="00647DE3" w:rsidRDefault="00647DE3" w:rsidP="00647DE3">
      <w:pPr>
        <w:spacing w:after="0" w:line="240" w:lineRule="auto"/>
        <w:ind w:left="2160"/>
        <w:rPr>
          <w:b/>
          <w:sz w:val="20"/>
          <w:szCs w:val="20"/>
        </w:rPr>
      </w:pPr>
    </w:p>
    <w:p w:rsidR="001C1AF3" w:rsidRPr="00647DE3" w:rsidRDefault="00AC37FC" w:rsidP="00647DE3">
      <w:pPr>
        <w:numPr>
          <w:ilvl w:val="1"/>
          <w:numId w:val="1"/>
        </w:numPr>
        <w:spacing w:after="0" w:line="240" w:lineRule="auto"/>
        <w:ind w:hanging="360"/>
        <w:rPr>
          <w:b/>
          <w:sz w:val="20"/>
          <w:szCs w:val="20"/>
        </w:rPr>
      </w:pPr>
      <w:r w:rsidRPr="00647DE3">
        <w:rPr>
          <w:b/>
          <w:sz w:val="20"/>
          <w:szCs w:val="20"/>
        </w:rPr>
        <w:lastRenderedPageBreak/>
        <w:t xml:space="preserve">Bukaerako unea: </w:t>
      </w:r>
      <w:r w:rsidRPr="00647DE3">
        <w:rPr>
          <w:sz w:val="20"/>
          <w:szCs w:val="20"/>
        </w:rPr>
        <w:t>bukaera une honen bitartez estatuek fase horretan jasotzen dena bere egingo dute eta beraie</w:t>
      </w:r>
      <w:r w:rsidRPr="00647DE3">
        <w:rPr>
          <w:sz w:val="20"/>
          <w:szCs w:val="20"/>
        </w:rPr>
        <w:t xml:space="preserve">n burua lotu egingo dute.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Adostasuna (Estatu kontratantea)</w:t>
      </w:r>
      <w:r w:rsidRPr="00647DE3">
        <w:rPr>
          <w:sz w:val="20"/>
          <w:szCs w:val="20"/>
        </w:rPr>
        <w:t>: behin negoziatuta estatu bakoitzak bere barne ordenamendura eramango du adosteko, jakiteko ia estatu bakoitza horri lotzeko prest dagoen, haien barne ordenamenduei dagokienez. Izan ere, estatu ba</w:t>
      </w:r>
      <w:r w:rsidRPr="00647DE3">
        <w:rPr>
          <w:sz w:val="20"/>
          <w:szCs w:val="20"/>
        </w:rPr>
        <w:t>koitzak bere funtzionamendua du adostasuna emateko. Honelako adostasuna ematen duten estatuak “estatu kontratanteak” dira, beraien burua lotzeko obligazioa azaldu dutelako. Hala ere, Tratatua oraindik ez da indarrean sartu, guztiek ez daramatelako abiadura</w:t>
      </w:r>
      <w:r w:rsidRPr="00647DE3">
        <w:rPr>
          <w:sz w:val="20"/>
          <w:szCs w:val="20"/>
        </w:rPr>
        <w:t xml:space="preserve"> berdina eta epe zehatzik ez dagoelako adostasuna adierazteko.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Indarrean sartzea (Kide Estatua):</w:t>
      </w:r>
      <w:r w:rsidRPr="00647DE3">
        <w:rPr>
          <w:sz w:val="20"/>
          <w:szCs w:val="20"/>
        </w:rPr>
        <w:t xml:space="preserve"> Tratatua arau tipikoa da eta, beraz, bi elementu behar ditugu: aldebakarreko adostasuna eta kontsensoa. Nik nire adostasuna eman dezaket Espainiako ordezkari </w:t>
      </w:r>
      <w:r w:rsidRPr="00647DE3">
        <w:rPr>
          <w:sz w:val="20"/>
          <w:szCs w:val="20"/>
        </w:rPr>
        <w:t>bezala, baina nire aurrekoak ez badu berdina egiten ez dago adostasunik. Behin denek adostasuna adierazi eta tratatua indarrean sartzen denean, kide estatuak izango dira. Normalean, tratatuan bertan adierazten da noiz sartuko den indarrean, adibidez, estat</w:t>
      </w:r>
      <w:r w:rsidRPr="00647DE3">
        <w:rPr>
          <w:sz w:val="20"/>
          <w:szCs w:val="20"/>
        </w:rPr>
        <w:t>uen kopuru minimo bat eskatuz. Beraz, adostasun kopuru minimo hori lortu arte ez da indarrean sartuko.  Momentu horretatik aurrera, ondorio juridikoak sortuko dira hura betetzen ez bada.</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Depositoa (testua gordailu zainari ematea</w:t>
      </w:r>
      <w:proofErr w:type="gramStart"/>
      <w:r w:rsidRPr="00647DE3">
        <w:rPr>
          <w:b/>
          <w:sz w:val="20"/>
          <w:szCs w:val="20"/>
        </w:rPr>
        <w:t>) :</w:t>
      </w:r>
      <w:proofErr w:type="gramEnd"/>
      <w:r w:rsidRPr="00647DE3">
        <w:rPr>
          <w:b/>
          <w:sz w:val="20"/>
          <w:szCs w:val="20"/>
        </w:rPr>
        <w:t xml:space="preserve"> </w:t>
      </w:r>
      <w:r w:rsidRPr="00647DE3">
        <w:rPr>
          <w:b/>
          <w:sz w:val="20"/>
          <w:szCs w:val="20"/>
          <w:u w:val="single"/>
        </w:rPr>
        <w:t>hau eta argitalpena ez d</w:t>
      </w:r>
      <w:r w:rsidRPr="00647DE3">
        <w:rPr>
          <w:b/>
          <w:sz w:val="20"/>
          <w:szCs w:val="20"/>
          <w:u w:val="single"/>
        </w:rPr>
        <w:t>ira faseak,</w:t>
      </w:r>
      <w:r w:rsidRPr="00647DE3">
        <w:rPr>
          <w:sz w:val="20"/>
          <w:szCs w:val="20"/>
        </w:rPr>
        <w:t xml:space="preserve"> aurrekoekin ematen diren bi pauso dira. Normalean kautotze prozesuan depositario bat ezarriko da, bere lana, jatorrizko testua gorde eta guztiontzat kopiak ematea izango da. Depositoa testua gordailu zainari ematea da, eta behin adostasun minim</w:t>
      </w:r>
      <w:r w:rsidRPr="00647DE3">
        <w:rPr>
          <w:sz w:val="20"/>
          <w:szCs w:val="20"/>
        </w:rPr>
        <w:t>oa (ezarritako estatu kide minimoa) lortzen denean, berak deklaratuko du tratatua indarrean dagoela. Depositarioaren lana bukaerako unearekin batera hasten da.</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Argitarapena: </w:t>
      </w:r>
      <w:r w:rsidRPr="00647DE3">
        <w:rPr>
          <w:sz w:val="20"/>
          <w:szCs w:val="20"/>
        </w:rPr>
        <w:t>Nazioarteko ordenamenduan indarrean dagoen tratatua indarrean dago estatuarentzat eta honek bete egin beharko du, baina ez bada barne ordenamenduan argitaratu, gure estatuak ezin digu hiritarrei galdatu obligazio horiek betetzea, aldizkari ofizialetan argi</w:t>
      </w:r>
      <w:r w:rsidRPr="00647DE3">
        <w:rPr>
          <w:sz w:val="20"/>
          <w:szCs w:val="20"/>
        </w:rPr>
        <w:t>taratuta ez dagoen bitartean.  Beraz, barne ordenamenduan betearazteko beharrezkoa da argitaratzea, berebiziko garrantzia dauka estatuen barne ordenamenduetarako eta herritarrek betetzeko obligaziorik ez daukaten arren, Estatuak horren erantzule izango dir</w:t>
      </w:r>
      <w:r w:rsidRPr="00647DE3">
        <w:rPr>
          <w:sz w:val="20"/>
          <w:szCs w:val="20"/>
        </w:rPr>
        <w:t xml:space="preserve">a.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Fede ona prozesuan </w:t>
      </w:r>
    </w:p>
    <w:p w:rsidR="001C1AF3" w:rsidRPr="00647DE3" w:rsidRDefault="001C1AF3" w:rsidP="00647DE3">
      <w:pPr>
        <w:spacing w:after="0" w:line="240" w:lineRule="auto"/>
        <w:rPr>
          <w:sz w:val="20"/>
          <w:szCs w:val="20"/>
        </w:rPr>
      </w:pPr>
    </w:p>
    <w:p w:rsidR="001C1AF3" w:rsidRPr="00647DE3" w:rsidRDefault="00AC37FC" w:rsidP="00647DE3">
      <w:pPr>
        <w:spacing w:after="0" w:line="240" w:lineRule="auto"/>
        <w:rPr>
          <w:sz w:val="20"/>
          <w:szCs w:val="20"/>
        </w:rPr>
      </w:pPr>
      <w:r w:rsidRPr="00647DE3">
        <w:rPr>
          <w:b/>
          <w:sz w:val="20"/>
          <w:szCs w:val="20"/>
        </w:rPr>
        <w:t>ESTATUAREN ORDEZKARITZA TRATATUGINTZAN</w:t>
      </w:r>
    </w:p>
    <w:p w:rsidR="001C1AF3" w:rsidRPr="00647DE3" w:rsidRDefault="00AC37FC" w:rsidP="00647DE3">
      <w:pPr>
        <w:spacing w:after="0" w:line="240" w:lineRule="auto"/>
        <w:rPr>
          <w:sz w:val="20"/>
          <w:szCs w:val="20"/>
        </w:rPr>
      </w:pPr>
      <w:r w:rsidRPr="00647DE3">
        <w:rPr>
          <w:sz w:val="20"/>
          <w:szCs w:val="20"/>
        </w:rPr>
        <w:t>Nola parte hartzen dute estatuek tratatugintzan? Ordezkarien bidez. Izan ere, estatua ente bat eta beti ordezkariak bidali behar ditu. Ondorioz, jakin behar duguna nola aukeratzen dituen ordez</w:t>
      </w:r>
      <w:r w:rsidRPr="00647DE3">
        <w:rPr>
          <w:sz w:val="20"/>
          <w:szCs w:val="20"/>
        </w:rPr>
        <w:t xml:space="preserve">kariak da. Zentzu horretan nazioarteko zuzenbide publikoa oso flexiblea da. </w:t>
      </w:r>
      <w:proofErr w:type="gramStart"/>
      <w:r w:rsidRPr="00647DE3">
        <w:rPr>
          <w:sz w:val="20"/>
          <w:szCs w:val="20"/>
        </w:rPr>
        <w:t>izan</w:t>
      </w:r>
      <w:proofErr w:type="gramEnd"/>
      <w:r w:rsidRPr="00647DE3">
        <w:rPr>
          <w:sz w:val="20"/>
          <w:szCs w:val="20"/>
        </w:rPr>
        <w:t xml:space="preserve"> ere, NZPak ezin die ezer inposatu estatuei eta bertan dauden ezberdintasunak kontutan hartu behar ditu. Adibidez, Espainiako estatuburuaren funtzioak sinbolikoak dira eta gobe</w:t>
      </w:r>
      <w:r w:rsidRPr="00647DE3">
        <w:rPr>
          <w:sz w:val="20"/>
          <w:szCs w:val="20"/>
        </w:rPr>
        <w:t>rnuburuarenak oso garrantzitsuak, baina Frantzian, berriz, estatuburuak izugarrizko garrantzia du, baina lehen ministroak (hemengo gobernuburuak) ez hainbeste. Nazioarteko ordenamenduan ikusiko dugu estatuburuaren eta gobernuburuaren papera modu berean ara</w:t>
      </w:r>
      <w:r w:rsidRPr="00647DE3">
        <w:rPr>
          <w:sz w:val="20"/>
          <w:szCs w:val="20"/>
        </w:rPr>
        <w:t xml:space="preserve">utzen dela. Helburua sistema ezberdinak daudela da eta ezin diola bati edo besteari erabaki gehiago eman, horrek funtzio sinbolikoak dituen figura bat lehenestea suposatu ahalko zuelako hainbat estatutan. </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Estatu bakoitzaren esku</w:t>
      </w:r>
      <w:r w:rsidRPr="00647DE3">
        <w:rPr>
          <w:sz w:val="20"/>
          <w:szCs w:val="20"/>
        </w:rPr>
        <w:t xml:space="preserve">: </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 xml:space="preserve">Orokorrean, </w:t>
      </w:r>
      <w:r w:rsidRPr="00647DE3">
        <w:rPr>
          <w:sz w:val="20"/>
          <w:szCs w:val="20"/>
        </w:rPr>
        <w:t xml:space="preserve">Nazioarteko </w:t>
      </w:r>
      <w:r w:rsidRPr="00647DE3">
        <w:rPr>
          <w:sz w:val="20"/>
          <w:szCs w:val="20"/>
        </w:rPr>
        <w:t>harremanetarako ulertzen da horiek izango direla bere Estatuko ordezkariak, baina gero igorpen bat egiten du eta adierazten du gero Estatu kide bakoitzaren barne ordenamenduak adierazko duela zein izango den ordezkaria. Gerta liteke horietako bi batera age</w:t>
      </w:r>
      <w:r w:rsidRPr="00647DE3">
        <w:rPr>
          <w:sz w:val="20"/>
          <w:szCs w:val="20"/>
        </w:rPr>
        <w:t xml:space="preserve">rtzea, barne ordenamendura jo beharko da jakiteko bietatik zein  izango </w:t>
      </w:r>
      <w:r w:rsidR="00181972">
        <w:rPr>
          <w:sz w:val="20"/>
          <w:szCs w:val="20"/>
        </w:rPr>
        <w:t>den Estatua ordezkatuko duena.</w:t>
      </w:r>
    </w:p>
    <w:p w:rsidR="001C1AF3" w:rsidRPr="00181972" w:rsidRDefault="00AC37FC" w:rsidP="00181972">
      <w:pPr>
        <w:spacing w:after="0" w:line="240" w:lineRule="auto"/>
        <w:ind w:left="1440"/>
        <w:rPr>
          <w:b/>
          <w:sz w:val="20"/>
          <w:szCs w:val="20"/>
        </w:rPr>
      </w:pPr>
      <w:r w:rsidRPr="00647DE3">
        <w:rPr>
          <w:b/>
          <w:sz w:val="20"/>
          <w:szCs w:val="20"/>
        </w:rPr>
        <w:t>Estatu burua</w:t>
      </w:r>
      <w:r w:rsidR="00181972">
        <w:rPr>
          <w:b/>
          <w:sz w:val="20"/>
          <w:szCs w:val="20"/>
        </w:rPr>
        <w:t xml:space="preserve"> EDO </w:t>
      </w:r>
      <w:r w:rsidRPr="00181972">
        <w:rPr>
          <w:b/>
          <w:sz w:val="20"/>
          <w:szCs w:val="20"/>
        </w:rPr>
        <w:t>Delegazioz:</w:t>
      </w:r>
      <w:r w:rsidR="00647DE3" w:rsidRPr="00181972">
        <w:rPr>
          <w:b/>
          <w:sz w:val="20"/>
          <w:szCs w:val="20"/>
        </w:rPr>
        <w:t xml:space="preserve"> </w:t>
      </w:r>
      <w:r w:rsidRPr="00181972">
        <w:rPr>
          <w:sz w:val="20"/>
          <w:szCs w:val="20"/>
        </w:rPr>
        <w:t>Gobernua</w:t>
      </w:r>
      <w:r w:rsidR="00647DE3" w:rsidRPr="00181972">
        <w:rPr>
          <w:sz w:val="20"/>
          <w:szCs w:val="20"/>
        </w:rPr>
        <w:t xml:space="preserve">, </w:t>
      </w:r>
      <w:r w:rsidRPr="00181972">
        <w:rPr>
          <w:sz w:val="20"/>
          <w:szCs w:val="20"/>
        </w:rPr>
        <w:t>Kanpo Arazoetako Ministerio</w:t>
      </w:r>
      <w:r w:rsidR="00647DE3" w:rsidRPr="00181972">
        <w:rPr>
          <w:sz w:val="20"/>
          <w:szCs w:val="20"/>
        </w:rPr>
        <w:br/>
      </w:r>
    </w:p>
    <w:p w:rsidR="001C1AF3" w:rsidRPr="00647DE3" w:rsidRDefault="00AC37FC" w:rsidP="00647DE3">
      <w:pPr>
        <w:numPr>
          <w:ilvl w:val="0"/>
          <w:numId w:val="1"/>
        </w:numPr>
        <w:spacing w:after="0" w:line="240" w:lineRule="auto"/>
        <w:ind w:hanging="360"/>
        <w:rPr>
          <w:sz w:val="20"/>
          <w:szCs w:val="20"/>
        </w:rPr>
      </w:pPr>
      <w:r w:rsidRPr="00647DE3">
        <w:rPr>
          <w:b/>
          <w:sz w:val="20"/>
          <w:szCs w:val="20"/>
        </w:rPr>
        <w:t>Vienako Itunaren irizpideak (7. art)</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“Botere” dokumentua aurkezten duena (4. art Dekretua): </w:t>
      </w:r>
      <w:r w:rsidRPr="00647DE3">
        <w:rPr>
          <w:sz w:val="20"/>
          <w:szCs w:val="20"/>
        </w:rPr>
        <w:t>botereekin aurkezten den pertsona edo pertsonak. Adibidez, etxean pakete bat utzi behar badigute eta ez bagaude, gutun bat utziko digute bulegora gu joateko esanez edo ordezkari bat bidaltzeko esanez. Konferentzia bat eman baino lehen, bakoitzak ze estatur</w:t>
      </w:r>
      <w:r w:rsidRPr="00647DE3">
        <w:rPr>
          <w:sz w:val="20"/>
          <w:szCs w:val="20"/>
        </w:rPr>
        <w:t>en izenean doan adierazi behar du, hau da, baimen konkretua.</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Ordezkaritza tazitoa/subsidiarioa</w:t>
      </w:r>
    </w:p>
    <w:p w:rsidR="001C1AF3" w:rsidRPr="00647DE3" w:rsidRDefault="00AC37FC" w:rsidP="00647DE3">
      <w:pPr>
        <w:numPr>
          <w:ilvl w:val="0"/>
          <w:numId w:val="2"/>
        </w:numPr>
        <w:spacing w:after="0" w:line="240" w:lineRule="auto"/>
        <w:ind w:hanging="360"/>
        <w:contextualSpacing/>
        <w:rPr>
          <w:sz w:val="20"/>
          <w:szCs w:val="20"/>
        </w:rPr>
      </w:pPr>
      <w:r w:rsidRPr="00647DE3">
        <w:rPr>
          <w:b/>
          <w:sz w:val="20"/>
          <w:szCs w:val="20"/>
        </w:rPr>
        <w:t>Estatuaren praktika</w:t>
      </w:r>
      <w:r w:rsidRPr="00647DE3">
        <w:rPr>
          <w:sz w:val="20"/>
          <w:szCs w:val="20"/>
        </w:rPr>
        <w:t>: Praktikatik eratorri badezakegu pertsona hori ordezkaria dela, pertsona hori ordezkaria izango da. Adibidez, NBEn negoziatzen diren tratatue</w:t>
      </w:r>
      <w:r w:rsidRPr="00647DE3">
        <w:rPr>
          <w:sz w:val="20"/>
          <w:szCs w:val="20"/>
        </w:rPr>
        <w:t xml:space="preserve">tan </w:t>
      </w:r>
      <w:r w:rsidRPr="00647DE3">
        <w:rPr>
          <w:sz w:val="20"/>
          <w:szCs w:val="20"/>
          <w:u w:val="single"/>
        </w:rPr>
        <w:t xml:space="preserve">isilbidez </w:t>
      </w:r>
      <w:r w:rsidRPr="00647DE3">
        <w:rPr>
          <w:sz w:val="20"/>
          <w:szCs w:val="20"/>
        </w:rPr>
        <w:t>ondorioztatzen da hori egiteko ordezkaria enbaxadore jakin bat izango dela, betiere ezer aldatu ez bada. Behin baino gehiagotan pertsona bera aurkezten bada estatu beraren izenean, ez da beharre</w:t>
      </w:r>
      <w:r w:rsidRPr="00647DE3">
        <w:rPr>
          <w:sz w:val="20"/>
          <w:szCs w:val="20"/>
        </w:rPr>
        <w:t>z</w:t>
      </w:r>
      <w:r w:rsidRPr="00647DE3">
        <w:rPr>
          <w:sz w:val="20"/>
          <w:szCs w:val="20"/>
        </w:rPr>
        <w:t>koa izango b</w:t>
      </w:r>
      <w:r w:rsidRPr="00647DE3">
        <w:rPr>
          <w:sz w:val="20"/>
          <w:szCs w:val="20"/>
        </w:rPr>
        <w:t>otereak aurkeztea.</w:t>
      </w:r>
      <w:r w:rsidR="00647DE3">
        <w:rPr>
          <w:sz w:val="20"/>
          <w:szCs w:val="20"/>
        </w:rPr>
        <w:br/>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Orohar: Estatu </w:t>
      </w:r>
      <w:r w:rsidRPr="00647DE3">
        <w:rPr>
          <w:b/>
          <w:sz w:val="20"/>
          <w:szCs w:val="20"/>
        </w:rPr>
        <w:t>burua, Gobernu burua eta Kanpo Arazotako Ministroa (5. art Dekretua).</w:t>
      </w:r>
      <w:r w:rsidRPr="00647DE3">
        <w:rPr>
          <w:sz w:val="20"/>
          <w:szCs w:val="20"/>
        </w:rPr>
        <w:t xml:space="preserve"> Ulertzen da hiru hauek haien estatuetako ordezkari direla eta beraz, ez dute botererik aurkeztu behar izango.</w:t>
      </w:r>
      <w:r w:rsidRPr="00647DE3">
        <w:rPr>
          <w:b/>
          <w:sz w:val="20"/>
          <w:szCs w:val="20"/>
        </w:rPr>
        <w:t xml:space="preserve"> </w:t>
      </w:r>
      <w:r w:rsidRPr="00647DE3">
        <w:rPr>
          <w:sz w:val="20"/>
          <w:szCs w:val="20"/>
        </w:rPr>
        <w:t>Hauek beti izan ahalko dira ordezkari inongo botererik gabe. Baina gerta lit</w:t>
      </w:r>
      <w:r w:rsidRPr="00647DE3">
        <w:rPr>
          <w:sz w:val="20"/>
          <w:szCs w:val="20"/>
        </w:rPr>
        <w:t>eke bik alde berean egotea, kasu horretan, barne ordenamenduen arabera erabakiko da nork izango duen lehentasuna, izan ere, mahai gainean soilik presuntzio bat jartzen da artikulu honen bidez. Hitzarmenak maila berean jartzen ditu. Honek ez du esan nahi Es</w:t>
      </w:r>
      <w:r w:rsidRPr="00647DE3">
        <w:rPr>
          <w:sz w:val="20"/>
          <w:szCs w:val="20"/>
        </w:rPr>
        <w:t>painiako erregeak funtzio horiek aurrera eramateko ahalmena duenik, hori barne zuzenbide bakoitzak aurreikusiko du, baina Hitzarmenak modu orokorrean jasotzen du. Enbaxadoreak eskudunak izango dira Tratatua enbaxadore den herrialdearen eta beste baten arte</w:t>
      </w:r>
      <w:r w:rsidRPr="00647DE3">
        <w:rPr>
          <w:sz w:val="20"/>
          <w:szCs w:val="20"/>
        </w:rPr>
        <w:t>koa denean. Adibidez, Espainiako enbaxadorea ordezkari izango da tratatua Frantzia eta Espainiaren artean denean. Azkenik, nazioarteko konferentzia edo organizazio batean tratatua negoziatzen, herrialde bakoitzak hor duen enbaxadoreak ere eskuduntza izango</w:t>
      </w:r>
      <w:r w:rsidRPr="00647DE3">
        <w:rPr>
          <w:sz w:val="20"/>
          <w:szCs w:val="20"/>
        </w:rPr>
        <w:t xml:space="preserve"> du. </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lastRenderedPageBreak/>
        <w:t>Ordezkaritza ezaren ondorioak:</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Botere ausentzia: (Vienako Ituna 7. art)</w:t>
      </w:r>
    </w:p>
    <w:p w:rsidR="001C1AF3" w:rsidRPr="00647DE3" w:rsidRDefault="00AC37FC" w:rsidP="00647DE3">
      <w:pPr>
        <w:spacing w:after="0" w:line="240" w:lineRule="auto"/>
        <w:ind w:left="1440"/>
        <w:rPr>
          <w:sz w:val="20"/>
          <w:szCs w:val="20"/>
        </w:rPr>
      </w:pPr>
      <w:r w:rsidRPr="00647DE3">
        <w:rPr>
          <w:sz w:val="20"/>
          <w:szCs w:val="20"/>
        </w:rPr>
        <w:t>Gerta liteke ekintza horiek aurrera eraman dituzten pertsonek (ordezkaritza) boterea ez izatea. Hala ere, hau ez da oso ohikoa. Vienako Hitzarmenak baliozkotasun presuntzio bat aplikatu behar dela dio. Hau da, nahiz eta tratatugintzako ekintzetan ordezkari</w:t>
      </w:r>
      <w:r w:rsidRPr="00647DE3">
        <w:rPr>
          <w:sz w:val="20"/>
          <w:szCs w:val="20"/>
        </w:rPr>
        <w:t>a ez den pertsona batek parte hartu, parte horrek ez du tratatua deuseztatuko ez baldin bada oso argia eskuduntza ez duela. Adibidez, demagun Espainiako erregea agertzen dela eta ekintza horiek aurrera eramaten dituela. Gainerako ordezkariek ez dute zertan</w:t>
      </w:r>
      <w:r w:rsidRPr="00647DE3">
        <w:rPr>
          <w:sz w:val="20"/>
          <w:szCs w:val="20"/>
        </w:rPr>
        <w:t xml:space="preserve"> jakin behar Espainiako barne ordenamendua eta, ondorioz, tratatua aurrera eramango da fede onez. Ondorioz, Estatu bakoitza arduratu behar da bidali duen pertsona ordezkaria dela. [Noski, bilera horretara gutako edonor agertzen bada, berriz, bai jakingo du</w:t>
      </w:r>
      <w:r w:rsidRPr="00647DE3">
        <w:rPr>
          <w:sz w:val="20"/>
          <w:szCs w:val="20"/>
        </w:rPr>
        <w:t>te ezin garela izan]. Gainerako estatuak fede onez ibili badira ezingo da tratatua deuseztatu, deuseztatzeko gainerako ordezkariek bazekitela frogatu beharko da.</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Ordezkaritzak ez du efektu juridikorik sortuko. </w:t>
      </w:r>
      <w:r w:rsidRPr="00647DE3">
        <w:rPr>
          <w:sz w:val="20"/>
          <w:szCs w:val="20"/>
        </w:rPr>
        <w:t>(Vienako Hitzarmenaren 46. artikulua) → Ekintz</w:t>
      </w:r>
      <w:r w:rsidRPr="00647DE3">
        <w:rPr>
          <w:sz w:val="20"/>
          <w:szCs w:val="20"/>
        </w:rPr>
        <w:t>an parte hartu duen pertsonak benetako ordezkaritza ez badu, egindakoa deuseztatuko da, betiere gainerako estatuak alegatzen duten bitartean. Izan ere, pertsona horren Estatuak ezin izango du hori alegatu bere ardura delako benetako ordezkari bat bidaltzea</w:t>
      </w:r>
      <w:r w:rsidRPr="00647DE3">
        <w:rPr>
          <w:sz w:val="20"/>
          <w:szCs w:val="20"/>
        </w:rPr>
        <w:t>. Salbuespena, gainerako Estatuek baldin badakite ordezkari horrek eskuduntzarik ez duela eta ez badute ezer esan, horiek ere fede txarrez jokatu dute eta kasu horretan, ordezkari horren Estatuak alegazioak aurkeztu ahal izango ditu.</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Gerora baliozkotu dait</w:t>
      </w:r>
      <w:r w:rsidRPr="00647DE3">
        <w:rPr>
          <w:b/>
          <w:sz w:val="20"/>
          <w:szCs w:val="20"/>
        </w:rPr>
        <w:t xml:space="preserve">eke.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Murrizpen espezifikoak (oinarria: fede ona):</w:t>
      </w:r>
      <w:r w:rsidRPr="00647DE3">
        <w:rPr>
          <w:sz w:val="20"/>
          <w:szCs w:val="20"/>
        </w:rPr>
        <w:t xml:space="preserve"> </w:t>
      </w:r>
    </w:p>
    <w:p w:rsidR="001C1AF3" w:rsidRPr="00647DE3" w:rsidRDefault="00AC37FC" w:rsidP="00647DE3">
      <w:pPr>
        <w:spacing w:after="0" w:line="240" w:lineRule="auto"/>
        <w:ind w:left="1440"/>
        <w:rPr>
          <w:sz w:val="20"/>
          <w:szCs w:val="20"/>
        </w:rPr>
      </w:pPr>
      <w:r w:rsidRPr="00647DE3">
        <w:rPr>
          <w:sz w:val="20"/>
          <w:szCs w:val="20"/>
        </w:rPr>
        <w:t>Estatu batek ordekari bat bidaltzen badu baina ordezkari horiek bere botereak mugatuak baditu eta ordezkari horiek bere mugak gainditzen baditu, hau da, baimendu zaiona baino gehiago egiten badu, hala eta</w:t>
      </w:r>
      <w:r w:rsidRPr="00647DE3">
        <w:rPr>
          <w:sz w:val="20"/>
          <w:szCs w:val="20"/>
        </w:rPr>
        <w:t xml:space="preserve"> gutiz tratatu hori ez da deuseza izango, SALBU muga horiek gainontzeko estatuei aldez aurretik jakinarazi zaizkie. Izan ere, gainontzeko estatuek ez dute zertan jakin behar ordezkaritza bat mugatua dagoela, estatuarena izango da bere ordezkariak muga hori</w:t>
      </w:r>
      <w:r w:rsidRPr="00647DE3">
        <w:rPr>
          <w:sz w:val="20"/>
          <w:szCs w:val="20"/>
        </w:rPr>
        <w:t>ek betetzen dituela arduratzea.</w:t>
      </w:r>
    </w:p>
    <w:p w:rsidR="001C1AF3" w:rsidRPr="00647DE3" w:rsidRDefault="00AC37FC" w:rsidP="00647DE3">
      <w:pPr>
        <w:numPr>
          <w:ilvl w:val="2"/>
          <w:numId w:val="1"/>
        </w:numPr>
        <w:spacing w:after="0" w:line="240" w:lineRule="auto"/>
        <w:ind w:hanging="360"/>
        <w:rPr>
          <w:b/>
          <w:sz w:val="20"/>
          <w:szCs w:val="20"/>
          <w:lang w:val="en-US"/>
        </w:rPr>
      </w:pPr>
      <w:r w:rsidRPr="00647DE3">
        <w:rPr>
          <w:b/>
          <w:sz w:val="20"/>
          <w:szCs w:val="20"/>
          <w:lang w:val="en-US"/>
        </w:rPr>
        <w:t xml:space="preserve">Gainontzeko Estatuek badakite → egintzaren nulitatea.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Bestela → Ezin da nulitate kausa bezala argudiatu </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Espainiar Zuzenbidean, tratatu bati hasiera emateko:</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Negoziazioa Ministro kontseiluak baimendu: </w:t>
      </w:r>
      <w:r w:rsidRPr="00647DE3">
        <w:rPr>
          <w:sz w:val="20"/>
          <w:szCs w:val="20"/>
        </w:rPr>
        <w:t>tratatu baten negoziaz</w:t>
      </w:r>
      <w:r w:rsidRPr="00647DE3">
        <w:rPr>
          <w:sz w:val="20"/>
          <w:szCs w:val="20"/>
        </w:rPr>
        <w:t xml:space="preserve">ioari hasiera emateko Ministro Kontseiluak, hau da, Gobernuak bere osotasunean, baimendu behar du agindu baten bitartez.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Eskuduna:</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Kanpo Arazoetako Ministroa. </w:t>
      </w:r>
      <w:r w:rsidRPr="00647DE3">
        <w:rPr>
          <w:sz w:val="20"/>
          <w:szCs w:val="20"/>
        </w:rPr>
        <w:t xml:space="preserve">Behin Gobernuak onartu duenean, atzerri edo kanpo ministroaren esku geldituko da tratatugintza. </w:t>
      </w:r>
      <w:r w:rsidRPr="00647DE3">
        <w:rPr>
          <w:sz w:val="20"/>
          <w:szCs w:val="20"/>
        </w:rPr>
        <w:t xml:space="preserve"> Beraz, tratatugintzan aztertuko ditugun fase guzti horiek kanpo ministroaren esku gelditu da. Berak ez du zuzenean parte hartuko, baina berak bidaliko ditu aginduak. Tratatuaren edukiaren arabera, beste ministro batzuk ere parte hartuko dute.</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Laguntza: eztabaidan dagoen saileko ministroak. </w:t>
      </w:r>
      <w:r w:rsidRPr="00647DE3">
        <w:rPr>
          <w:sz w:val="20"/>
          <w:szCs w:val="20"/>
        </w:rPr>
        <w:t>Tratatu ugari daude. Nazioarteko Tratatu bat negoziatzen ari direnean, normalean materia horretako ministroarekin egiten da lan. Izan ere, kanpo ministroa da Espainiaren ordezkaritza duena baina arlo hori arl</w:t>
      </w:r>
      <w:r w:rsidRPr="00647DE3">
        <w:rPr>
          <w:sz w:val="20"/>
          <w:szCs w:val="20"/>
        </w:rPr>
        <w:t>o horretako ministroak ezagutuko ditu hobekien. Adibidez, hezkuntza arloan bada hezkuntza ministerioan egingo da materialki, baina ministro hauek ez dute zuzenean parte hartuko, botere osoak eman ezean ordezkaritza ez dutelako, laguntzaile gisa egongo dira</w:t>
      </w:r>
      <w:r w:rsidRPr="00647DE3">
        <w:rPr>
          <w:sz w:val="20"/>
          <w:szCs w:val="20"/>
        </w:rPr>
        <w:t xml:space="preserve">. </w:t>
      </w:r>
    </w:p>
    <w:p w:rsidR="001C1AF3" w:rsidRPr="00647DE3" w:rsidRDefault="001C1AF3" w:rsidP="00647DE3">
      <w:pPr>
        <w:spacing w:after="0" w:line="240" w:lineRule="auto"/>
        <w:rPr>
          <w:sz w:val="20"/>
          <w:szCs w:val="20"/>
        </w:rPr>
      </w:pPr>
    </w:p>
    <w:p w:rsidR="001C1AF3" w:rsidRPr="00647DE3" w:rsidRDefault="00AC37FC" w:rsidP="00647DE3">
      <w:pPr>
        <w:spacing w:after="0" w:line="240" w:lineRule="auto"/>
        <w:rPr>
          <w:sz w:val="20"/>
          <w:szCs w:val="20"/>
        </w:rPr>
      </w:pPr>
      <w:r w:rsidRPr="00647DE3">
        <w:rPr>
          <w:b/>
          <w:sz w:val="20"/>
          <w:szCs w:val="20"/>
        </w:rPr>
        <w:t>TRATATU BATEN TESTUAREN NEGOZIAKETA</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3 ASPEKTU AZPIMARRATU:</w:t>
      </w:r>
    </w:p>
    <w:p w:rsidR="001C1AF3" w:rsidRPr="00647DE3" w:rsidRDefault="00AC37FC" w:rsidP="00647DE3">
      <w:pPr>
        <w:spacing w:after="0" w:line="240" w:lineRule="auto"/>
        <w:ind w:left="720"/>
        <w:rPr>
          <w:sz w:val="20"/>
          <w:szCs w:val="20"/>
        </w:rPr>
      </w:pPr>
      <w:r w:rsidRPr="00647DE3">
        <w:rPr>
          <w:sz w:val="20"/>
          <w:szCs w:val="20"/>
        </w:rPr>
        <w:t>Behin Espainiako Gobernuak tratatu baten negozioari hasiera emate erabakitzen duenean, ordezkariak testuak negoziatzen hasiko dira. Alde anitzeko tratatuak badira, normalean Batzar Nagusia izat</w:t>
      </w:r>
      <w:r w:rsidRPr="00647DE3">
        <w:rPr>
          <w:sz w:val="20"/>
          <w:szCs w:val="20"/>
        </w:rPr>
        <w:t xml:space="preserve">en da foroa. Gerta liteke kasu horretarako nazioarteko konferentzia bat sortzea. Tratatu baten negoziazioan hiru elementu egon behar dira: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Publizitate debekua:</w:t>
      </w:r>
    </w:p>
    <w:p w:rsidR="001C1AF3" w:rsidRPr="00647DE3" w:rsidRDefault="00AC37FC" w:rsidP="00647DE3">
      <w:pPr>
        <w:numPr>
          <w:ilvl w:val="0"/>
          <w:numId w:val="1"/>
        </w:numPr>
        <w:spacing w:after="0" w:line="240" w:lineRule="auto"/>
        <w:ind w:left="2127" w:hanging="360"/>
        <w:contextualSpacing/>
        <w:rPr>
          <w:b/>
          <w:sz w:val="20"/>
          <w:szCs w:val="20"/>
        </w:rPr>
      </w:pPr>
      <w:r w:rsidRPr="00647DE3">
        <w:rPr>
          <w:b/>
          <w:sz w:val="20"/>
          <w:szCs w:val="20"/>
        </w:rPr>
        <w:t>Bide diplomatikoak erabili</w:t>
      </w:r>
      <w:r w:rsidRPr="00647DE3">
        <w:rPr>
          <w:sz w:val="20"/>
          <w:szCs w:val="20"/>
        </w:rPr>
        <w:t xml:space="preserve"> Hau da, negoziazioak sekretuak izan behar dira. Lehenengo pa</w:t>
      </w:r>
      <w:r w:rsidRPr="00647DE3">
        <w:rPr>
          <w:sz w:val="20"/>
          <w:szCs w:val="20"/>
        </w:rPr>
        <w:t>us</w:t>
      </w:r>
      <w:r w:rsidRPr="00647DE3">
        <w:rPr>
          <w:sz w:val="20"/>
          <w:szCs w:val="20"/>
        </w:rPr>
        <w:t>uak e</w:t>
      </w:r>
      <w:r w:rsidRPr="00647DE3">
        <w:rPr>
          <w:sz w:val="20"/>
          <w:szCs w:val="20"/>
        </w:rPr>
        <w:t>n</w:t>
      </w:r>
      <w:r w:rsidRPr="00647DE3">
        <w:rPr>
          <w:sz w:val="20"/>
          <w:szCs w:val="20"/>
        </w:rPr>
        <w:t>baxadoreek egiten dituzte.</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Debekua bortxatuz gero → santzio penalak (Sekretu Ofizialen Legea). </w:t>
      </w:r>
      <w:r w:rsidRPr="00647DE3">
        <w:rPr>
          <w:sz w:val="20"/>
          <w:szCs w:val="20"/>
        </w:rPr>
        <w:t xml:space="preserve">Sekretua errespetatzen ez bada, santzio penalak egongo dira.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Negoziazioa hitzarmen edo nazioarteko erakundeen baitan egiten bada → Izaera publikoa. </w:t>
      </w:r>
      <w:r w:rsidRPr="00647DE3">
        <w:rPr>
          <w:sz w:val="20"/>
          <w:szCs w:val="20"/>
        </w:rPr>
        <w:t>Negoziazioak</w:t>
      </w:r>
      <w:r w:rsidRPr="00647DE3">
        <w:rPr>
          <w:sz w:val="20"/>
          <w:szCs w:val="20"/>
        </w:rPr>
        <w:t xml:space="preserve"> publikoak izan ahal dira kasu hauetan, hau da, salbuespenak dira. Hala ere, praktikan hau ez da egia, negoziazioa beti ateen atzean egiten delako nahiz eta gero prentsaurrean agertu.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Ordezkariek Estatuko agintarien jarraibideak bete beharko dituzte. </w:t>
      </w:r>
      <w:r w:rsidRPr="00647DE3">
        <w:rPr>
          <w:sz w:val="20"/>
          <w:szCs w:val="20"/>
        </w:rPr>
        <w:t xml:space="preserve">Beraz, atzerri ministeriotik datozen aginduak.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Fede onaren printzipioa: </w:t>
      </w:r>
      <w:r w:rsidRPr="00647DE3">
        <w:rPr>
          <w:sz w:val="20"/>
          <w:szCs w:val="20"/>
        </w:rPr>
        <w:t>Tratatu bat negoziatzen ari bada, helburua akordio batera iristea izan behar da. Negoziazio batera ezin da gure ikuspuntua absolutuki defendatuz, baina, batez ere, ezin gara negoziazi</w:t>
      </w:r>
      <w:r w:rsidRPr="00647DE3">
        <w:rPr>
          <w:sz w:val="20"/>
          <w:szCs w:val="20"/>
        </w:rPr>
        <w:t xml:space="preserve">ora joan atzetik horren aurka doazen ekintzak eginez. Adibidez, Israelek Palestinarekin negoziatu nahi duela dio baina ez du bere ikuspuntua pixka bat ere mugatzen eta, gainera, asentamendu ilegalak egiten ditu Palestinan. </w:t>
      </w:r>
    </w:p>
    <w:p w:rsidR="001C1AF3" w:rsidRPr="00647DE3" w:rsidRDefault="001C1AF3" w:rsidP="00647DE3">
      <w:pPr>
        <w:spacing w:after="0" w:line="240" w:lineRule="auto"/>
        <w:rPr>
          <w:sz w:val="20"/>
          <w:szCs w:val="20"/>
        </w:rPr>
      </w:pPr>
    </w:p>
    <w:p w:rsidR="001C1AF3" w:rsidRPr="00647DE3" w:rsidRDefault="00AC37FC" w:rsidP="00647DE3">
      <w:pPr>
        <w:spacing w:after="0" w:line="240" w:lineRule="auto"/>
        <w:rPr>
          <w:sz w:val="20"/>
          <w:szCs w:val="20"/>
        </w:rPr>
      </w:pPr>
      <w:r w:rsidRPr="00647DE3">
        <w:rPr>
          <w:b/>
          <w:sz w:val="20"/>
          <w:szCs w:val="20"/>
        </w:rPr>
        <w:t>TRATATU TESTUAREN ONARTZEA (=</w:t>
      </w:r>
      <w:r w:rsidRPr="00647DE3">
        <w:rPr>
          <w:b/>
          <w:sz w:val="20"/>
          <w:szCs w:val="20"/>
        </w:rPr>
        <w:t>negoziazioaren amaiera)</w:t>
      </w:r>
    </w:p>
    <w:p w:rsidR="001C1AF3" w:rsidRPr="00647DE3" w:rsidRDefault="00AC37FC" w:rsidP="00647DE3">
      <w:pPr>
        <w:spacing w:after="0" w:line="240" w:lineRule="auto"/>
        <w:rPr>
          <w:sz w:val="20"/>
          <w:szCs w:val="20"/>
        </w:rPr>
      </w:pPr>
      <w:r w:rsidRPr="00647DE3">
        <w:rPr>
          <w:sz w:val="20"/>
          <w:szCs w:val="20"/>
        </w:rPr>
        <w:t xml:space="preserve">Nola ematen zaio amaiera negoziazioari? Negoziazioari amaiera ematen dion ekintza testuaren onartzea da. </w:t>
      </w:r>
    </w:p>
    <w:p w:rsidR="001C1AF3" w:rsidRPr="00647DE3" w:rsidRDefault="00AC37FC" w:rsidP="00647DE3">
      <w:pPr>
        <w:numPr>
          <w:ilvl w:val="0"/>
          <w:numId w:val="1"/>
        </w:numPr>
        <w:spacing w:after="0" w:line="240" w:lineRule="auto"/>
        <w:ind w:hanging="360"/>
        <w:rPr>
          <w:b/>
          <w:sz w:val="20"/>
          <w:szCs w:val="20"/>
        </w:rPr>
      </w:pPr>
      <w:r w:rsidRPr="00647DE3">
        <w:rPr>
          <w:sz w:val="20"/>
          <w:szCs w:val="20"/>
        </w:rPr>
        <w:t xml:space="preserve">Testuaren onartzea - </w:t>
      </w:r>
      <w:r w:rsidRPr="00647DE3">
        <w:rPr>
          <w:b/>
          <w:sz w:val="20"/>
          <w:szCs w:val="20"/>
        </w:rPr>
        <w:t>Definizioa: “Tratatuaren garaketan parte hartu duten Estatuek testuaren gaineko akordio espresioa adieraz</w:t>
      </w:r>
      <w:r w:rsidRPr="00647DE3">
        <w:rPr>
          <w:b/>
          <w:sz w:val="20"/>
          <w:szCs w:val="20"/>
        </w:rPr>
        <w:t xml:space="preserve">teko burutzen duten egintza”. </w:t>
      </w:r>
      <w:r w:rsidRPr="00647DE3">
        <w:rPr>
          <w:sz w:val="20"/>
          <w:szCs w:val="20"/>
        </w:rPr>
        <w:t>Estatuek testuen jaso dena negoziazio horren isla dela onartzen dute, hau da, hor ondo islatu dela negoziatu dena. Ekintza formala da eta, gainera, ekintza honek zenbat gehiengo eskatzen ditu, hau da, estatuek momentu batean b</w:t>
      </w:r>
      <w:r w:rsidRPr="00647DE3">
        <w:rPr>
          <w:sz w:val="20"/>
          <w:szCs w:val="20"/>
        </w:rPr>
        <w:t xml:space="preserve">ozkatu egin beharko dute. </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lastRenderedPageBreak/>
        <w:t>Eraentza (9.art)</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 xml:space="preserve">Orohar: Estatu edo Nazioarteko erakunde guztien adostasunarekin helduko da.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Praktikan: Aldebiko tratatuetan eta aldeanitz murriztuetan. </w:t>
      </w:r>
      <w:r w:rsidRPr="00647DE3">
        <w:rPr>
          <w:sz w:val="20"/>
          <w:szCs w:val="20"/>
        </w:rPr>
        <w:t>Aldebiko tratatuetan alde guztiek onartu beharko dute negozioari amaiera em</w:t>
      </w:r>
      <w:r w:rsidRPr="00647DE3">
        <w:rPr>
          <w:sz w:val="20"/>
          <w:szCs w:val="20"/>
        </w:rPr>
        <w:t xml:space="preserve">atea. Zer gertatzen da eleanitzeko tratatu murritzetan? Normalean alde guztiek onartu beharko dute.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Aldeanitzeko tratatuetan:</w:t>
      </w:r>
    </w:p>
    <w:p w:rsidR="001C1AF3" w:rsidRPr="00647DE3" w:rsidRDefault="00AC37FC" w:rsidP="00647DE3">
      <w:pPr>
        <w:spacing w:after="0" w:line="240" w:lineRule="auto"/>
        <w:ind w:left="1440"/>
        <w:rPr>
          <w:sz w:val="20"/>
          <w:szCs w:val="20"/>
        </w:rPr>
      </w:pPr>
      <w:r w:rsidRPr="00647DE3">
        <w:rPr>
          <w:sz w:val="20"/>
          <w:szCs w:val="20"/>
        </w:rPr>
        <w:t>Tratatua estatu askoren artean bada, berriz, hau ezinezkoa da. Nazioarteko konferentzietan eta eleanitzeko tratatu orokorretan 2/</w:t>
      </w:r>
      <w:r w:rsidRPr="00647DE3">
        <w:rPr>
          <w:sz w:val="20"/>
          <w:szCs w:val="20"/>
        </w:rPr>
        <w:t xml:space="preserve">3n gehiengoa (gehiengo zabala) eskatuko da negozioari amaiera emateko.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Partehartzaileek erabakitzen duten moduan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Estatuen 2/3 edo Estatuek aurrikusitakoa → </w:t>
      </w:r>
      <w:r w:rsidRPr="00647DE3">
        <w:rPr>
          <w:sz w:val="20"/>
          <w:szCs w:val="20"/>
        </w:rPr>
        <w:t>Normalean, gehiengo zabalak eskatzen dira, izan ere, helburua, konsensorik zabalena lortzea baita</w:t>
      </w:r>
      <w:proofErr w:type="gramStart"/>
      <w:r w:rsidRPr="00647DE3">
        <w:rPr>
          <w:sz w:val="20"/>
          <w:szCs w:val="20"/>
        </w:rPr>
        <w:t>.</w:t>
      </w:r>
      <w:r w:rsidRPr="00647DE3">
        <w:rPr>
          <w:sz w:val="20"/>
          <w:szCs w:val="20"/>
        </w:rPr>
        <w:t>.</w:t>
      </w:r>
      <w:proofErr w:type="gramEnd"/>
      <w:r w:rsidRPr="00647DE3">
        <w:rPr>
          <w:sz w:val="20"/>
          <w:szCs w:val="20"/>
        </w:rPr>
        <w:t xml:space="preserve">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Nazioarteko erakundeen baitan:</w:t>
      </w:r>
    </w:p>
    <w:p w:rsidR="001C1AF3" w:rsidRPr="00647DE3" w:rsidRDefault="00AC37FC" w:rsidP="00647DE3">
      <w:pPr>
        <w:numPr>
          <w:ilvl w:val="0"/>
          <w:numId w:val="3"/>
        </w:numPr>
        <w:spacing w:after="0" w:line="240" w:lineRule="auto"/>
        <w:ind w:hanging="360"/>
        <w:contextualSpacing/>
        <w:rPr>
          <w:sz w:val="20"/>
          <w:szCs w:val="20"/>
        </w:rPr>
      </w:pPr>
      <w:r w:rsidRPr="00647DE3">
        <w:rPr>
          <w:b/>
          <w:sz w:val="20"/>
          <w:szCs w:val="20"/>
        </w:rPr>
        <w:t xml:space="preserve">Organuko erregelamenduan galdatutako gehiengoz. </w:t>
      </w:r>
      <w:r w:rsidRPr="00647DE3">
        <w:rPr>
          <w:sz w:val="20"/>
          <w:szCs w:val="20"/>
        </w:rPr>
        <w:t>Nazioarteko erakundeak era berean estatuz osatuta daude. Nola jakin orduan erakunde horren nahia zein den</w:t>
      </w:r>
      <w:proofErr w:type="gramStart"/>
      <w:r w:rsidRPr="00647DE3">
        <w:rPr>
          <w:sz w:val="20"/>
          <w:szCs w:val="20"/>
        </w:rPr>
        <w:t>?</w:t>
      </w:r>
      <w:proofErr w:type="gramEnd"/>
      <w:r w:rsidRPr="00647DE3">
        <w:rPr>
          <w:sz w:val="20"/>
          <w:szCs w:val="20"/>
        </w:rPr>
        <w:t xml:space="preserve"> bere estatutua aztertu beharko da eta bere arauek zer esaten duten </w:t>
      </w:r>
      <w:r w:rsidRPr="00647DE3">
        <w:rPr>
          <w:sz w:val="20"/>
          <w:szCs w:val="20"/>
        </w:rPr>
        <w:t xml:space="preserve">ikusi. Batzar Nagusian 2/3n behar dira. </w:t>
      </w:r>
    </w:p>
    <w:p w:rsidR="001C1AF3" w:rsidRPr="00647DE3" w:rsidRDefault="001C1AF3" w:rsidP="00647DE3">
      <w:pPr>
        <w:spacing w:after="0" w:line="240" w:lineRule="auto"/>
        <w:rPr>
          <w:sz w:val="20"/>
          <w:szCs w:val="20"/>
        </w:rPr>
      </w:pPr>
    </w:p>
    <w:p w:rsidR="001C1AF3" w:rsidRPr="00647DE3" w:rsidRDefault="00AC37FC" w:rsidP="00647DE3">
      <w:pPr>
        <w:spacing w:after="0" w:line="240" w:lineRule="auto"/>
        <w:rPr>
          <w:sz w:val="20"/>
          <w:szCs w:val="20"/>
        </w:rPr>
      </w:pPr>
      <w:r w:rsidRPr="00647DE3">
        <w:rPr>
          <w:b/>
          <w:sz w:val="20"/>
          <w:szCs w:val="20"/>
        </w:rPr>
        <w:t>TRATATU TESTUAREN KAUTOTZEA</w:t>
      </w:r>
    </w:p>
    <w:p w:rsidR="001C1AF3" w:rsidRPr="00647DE3" w:rsidRDefault="00AC37FC" w:rsidP="00647DE3">
      <w:pPr>
        <w:spacing w:after="0" w:line="240" w:lineRule="auto"/>
        <w:rPr>
          <w:sz w:val="20"/>
          <w:szCs w:val="20"/>
        </w:rPr>
      </w:pPr>
      <w:r w:rsidRPr="00647DE3">
        <w:rPr>
          <w:sz w:val="20"/>
          <w:szCs w:val="20"/>
        </w:rPr>
        <w:t>Fase hau, guztiz formala da. Izan ere, onartu den testua benetakoa eta autentikoa dela zehaztean datza.</w:t>
      </w:r>
    </w:p>
    <w:p w:rsidR="001C1AF3" w:rsidRPr="00647DE3" w:rsidRDefault="00647DE3" w:rsidP="00647DE3">
      <w:pPr>
        <w:numPr>
          <w:ilvl w:val="0"/>
          <w:numId w:val="3"/>
        </w:numPr>
        <w:spacing w:after="0" w:line="240" w:lineRule="auto"/>
        <w:ind w:left="564" w:hanging="285"/>
        <w:contextualSpacing/>
        <w:rPr>
          <w:sz w:val="20"/>
          <w:szCs w:val="20"/>
        </w:rPr>
      </w:pPr>
      <w:r>
        <w:rPr>
          <w:b/>
          <w:sz w:val="20"/>
          <w:szCs w:val="20"/>
        </w:rPr>
        <w:t xml:space="preserve">Kautotzea: </w:t>
      </w:r>
      <w:r w:rsidR="00AC37FC" w:rsidRPr="00647DE3">
        <w:rPr>
          <w:b/>
          <w:sz w:val="20"/>
          <w:szCs w:val="20"/>
        </w:rPr>
        <w:t>Onartu den testua autentifikatzea da, zuzena eta egiazkoa dela adieraztea (jator</w:t>
      </w:r>
      <w:r w:rsidR="00AC37FC" w:rsidRPr="00647DE3">
        <w:rPr>
          <w:b/>
          <w:sz w:val="20"/>
          <w:szCs w:val="20"/>
        </w:rPr>
        <w:t>rizkoa dela esatea)</w:t>
      </w:r>
      <w:r w:rsidR="00AC37FC" w:rsidRPr="00647DE3">
        <w:rPr>
          <w:b/>
          <w:sz w:val="20"/>
          <w:szCs w:val="20"/>
        </w:rPr>
        <w:t>.</w:t>
      </w:r>
      <w:r w:rsidR="00AC37FC" w:rsidRPr="00647DE3">
        <w:rPr>
          <w:sz w:val="20"/>
          <w:szCs w:val="20"/>
        </w:rPr>
        <w:t xml:space="preserve"> Tratatua jada onartua dago. Fase hau erabat formala da, testua autentikoa dela a</w:t>
      </w:r>
      <w:r w:rsidR="00AC37FC" w:rsidRPr="00647DE3">
        <w:rPr>
          <w:sz w:val="20"/>
          <w:szCs w:val="20"/>
        </w:rPr>
        <w:t>dieraztea</w:t>
      </w:r>
      <w:r w:rsidR="00AC37FC" w:rsidRPr="00647DE3">
        <w:rPr>
          <w:sz w:val="20"/>
          <w:szCs w:val="20"/>
        </w:rPr>
        <w:t xml:space="preserve">. Jatorri historikoa dauka. </w:t>
      </w:r>
    </w:p>
    <w:p w:rsidR="001C1AF3" w:rsidRPr="00647DE3" w:rsidRDefault="001C1AF3" w:rsidP="00647DE3">
      <w:pPr>
        <w:spacing w:after="0" w:line="240" w:lineRule="auto"/>
        <w:rPr>
          <w:sz w:val="20"/>
          <w:szCs w:val="20"/>
        </w:rPr>
      </w:pPr>
    </w:p>
    <w:p w:rsidR="001C1AF3" w:rsidRPr="00647DE3" w:rsidRDefault="00AC37FC" w:rsidP="00647DE3">
      <w:pPr>
        <w:numPr>
          <w:ilvl w:val="0"/>
          <w:numId w:val="3"/>
        </w:numPr>
        <w:spacing w:after="0" w:line="240" w:lineRule="auto"/>
        <w:ind w:left="564" w:hanging="285"/>
        <w:contextualSpacing/>
        <w:rPr>
          <w:sz w:val="20"/>
          <w:szCs w:val="20"/>
        </w:rPr>
      </w:pPr>
      <w:r w:rsidRPr="00647DE3">
        <w:rPr>
          <w:b/>
          <w:sz w:val="20"/>
          <w:szCs w:val="20"/>
        </w:rPr>
        <w:t>Testua jada ezin da modifikatu</w:t>
      </w:r>
      <w:r w:rsidRPr="00647DE3">
        <w:rPr>
          <w:sz w:val="20"/>
          <w:szCs w:val="20"/>
        </w:rPr>
        <w:t>. Hon</w:t>
      </w:r>
      <w:r w:rsidRPr="00647DE3">
        <w:rPr>
          <w:sz w:val="20"/>
          <w:szCs w:val="20"/>
        </w:rPr>
        <w:t>ekin lortu nahi dena onartu den tratatu hori behin betiko bihurtzea da. Hau da, kautotzetik aurrera testu hori ezingo da modifikatu, akats materialak egon ezean.</w:t>
      </w:r>
    </w:p>
    <w:p w:rsidR="001C1AF3" w:rsidRPr="00647DE3" w:rsidRDefault="001C1AF3" w:rsidP="00647DE3">
      <w:pPr>
        <w:spacing w:after="0" w:line="240" w:lineRule="auto"/>
        <w:rPr>
          <w:sz w:val="20"/>
          <w:szCs w:val="20"/>
        </w:rPr>
      </w:pPr>
    </w:p>
    <w:p w:rsidR="001C1AF3" w:rsidRPr="00647DE3" w:rsidRDefault="00AC37FC" w:rsidP="00647DE3">
      <w:pPr>
        <w:numPr>
          <w:ilvl w:val="0"/>
          <w:numId w:val="3"/>
        </w:numPr>
        <w:spacing w:after="0" w:line="240" w:lineRule="auto"/>
        <w:ind w:left="564" w:hanging="285"/>
        <w:contextualSpacing/>
        <w:rPr>
          <w:sz w:val="20"/>
          <w:szCs w:val="20"/>
          <w:lang w:val="en-US"/>
        </w:rPr>
      </w:pPr>
      <w:r w:rsidRPr="00647DE3">
        <w:rPr>
          <w:b/>
          <w:sz w:val="20"/>
          <w:szCs w:val="20"/>
          <w:lang w:val="en-US"/>
        </w:rPr>
        <w:t>Kautotze prozedurak (bide ezberdinak daude): (Vienako Ituna 10. art)</w:t>
      </w:r>
    </w:p>
    <w:p w:rsidR="001C1AF3" w:rsidRPr="00647DE3" w:rsidRDefault="00AC37FC" w:rsidP="00647DE3">
      <w:pPr>
        <w:numPr>
          <w:ilvl w:val="1"/>
          <w:numId w:val="1"/>
        </w:numPr>
        <w:spacing w:after="0" w:line="240" w:lineRule="auto"/>
        <w:ind w:hanging="360"/>
        <w:rPr>
          <w:b/>
          <w:sz w:val="20"/>
          <w:szCs w:val="20"/>
          <w:lang w:val="en-US"/>
        </w:rPr>
      </w:pPr>
      <w:r w:rsidRPr="00647DE3">
        <w:rPr>
          <w:b/>
          <w:sz w:val="20"/>
          <w:szCs w:val="20"/>
          <w:lang w:val="en-US"/>
        </w:rPr>
        <w:t xml:space="preserve">Estatu negoziatzaileek aurreikusitakoa: </w:t>
      </w:r>
      <w:r w:rsidRPr="00647DE3">
        <w:rPr>
          <w:sz w:val="20"/>
          <w:szCs w:val="20"/>
          <w:lang w:val="en-US"/>
        </w:rPr>
        <w:t>lehenengo estatu negoziatzaileek erabakitakoa hartuko da kontuan horiek espresuki adierazi duten kasuetan</w:t>
      </w:r>
      <w:proofErr w:type="gramStart"/>
      <w:r w:rsidRPr="00647DE3">
        <w:rPr>
          <w:sz w:val="20"/>
          <w:szCs w:val="20"/>
          <w:lang w:val="en-US"/>
        </w:rPr>
        <w:t>,  bestela</w:t>
      </w:r>
      <w:proofErr w:type="gramEnd"/>
      <w:r w:rsidRPr="00647DE3">
        <w:rPr>
          <w:sz w:val="20"/>
          <w:szCs w:val="20"/>
          <w:lang w:val="en-US"/>
        </w:rPr>
        <w:t xml:space="preserve"> Vienako Hitzarmenekoa hartuko da kontuan.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Bestela:</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Testua sinatuz. </w:t>
      </w:r>
      <w:r w:rsidRPr="00647DE3">
        <w:rPr>
          <w:sz w:val="20"/>
          <w:szCs w:val="20"/>
        </w:rPr>
        <w:t>Adb: Europako Batasuneko trataua</w:t>
      </w:r>
      <w:r w:rsidRPr="00647DE3">
        <w:rPr>
          <w:sz w:val="20"/>
          <w:szCs w:val="20"/>
        </w:rPr>
        <w:t xml:space="preserve">k.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Testua </w:t>
      </w:r>
      <w:r w:rsidRPr="00647DE3">
        <w:rPr>
          <w:b/>
          <w:i/>
          <w:sz w:val="20"/>
          <w:szCs w:val="20"/>
        </w:rPr>
        <w:t>ad referendum</w:t>
      </w:r>
      <w:r w:rsidRPr="00647DE3">
        <w:rPr>
          <w:b/>
          <w:sz w:val="20"/>
          <w:szCs w:val="20"/>
        </w:rPr>
        <w:t xml:space="preserve"> sinatuz. </w:t>
      </w:r>
      <w:r w:rsidRPr="00647DE3">
        <w:rPr>
          <w:sz w:val="20"/>
          <w:szCs w:val="20"/>
        </w:rPr>
        <w:t>Ordezkariak egindako sinadura horrek barne ordenamenduan errefrendoa (ratifikazioa, adib: Estatuburuak ontzat eman beharko du)  beharko du, eta bertan hori konfirmatu arte estatu horrek ez duela onartu kontsideratuko da, s</w:t>
      </w:r>
      <w:r w:rsidRPr="00647DE3">
        <w:rPr>
          <w:sz w:val="20"/>
          <w:szCs w:val="20"/>
        </w:rPr>
        <w:t xml:space="preserve">inatutakoa berez baliagarria ez delako. Esan daiteke sinadura baldintzatua dela, beste batek konfirmatu behar duelako.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Errubrikaren bitartez (inizialak ezarri). </w:t>
      </w:r>
      <w:r w:rsidRPr="00647DE3">
        <w:rPr>
          <w:sz w:val="20"/>
          <w:szCs w:val="20"/>
        </w:rPr>
        <w:t xml:space="preserve">Ordezkariaren inizialak jartzea.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Erakundeen baitan kautotzea → </w:t>
      </w:r>
    </w:p>
    <w:p w:rsidR="001C1AF3" w:rsidRPr="00647DE3" w:rsidRDefault="00AC37FC" w:rsidP="00647DE3">
      <w:pPr>
        <w:numPr>
          <w:ilvl w:val="3"/>
          <w:numId w:val="1"/>
        </w:numPr>
        <w:spacing w:after="0" w:line="240" w:lineRule="auto"/>
        <w:ind w:hanging="360"/>
        <w:rPr>
          <w:b/>
          <w:sz w:val="20"/>
          <w:szCs w:val="20"/>
        </w:rPr>
      </w:pPr>
      <w:r w:rsidRPr="00647DE3">
        <w:rPr>
          <w:b/>
          <w:sz w:val="20"/>
          <w:szCs w:val="20"/>
        </w:rPr>
        <w:t>Barne erregelamenduetan jasot</w:t>
      </w:r>
      <w:r w:rsidRPr="00647DE3">
        <w:rPr>
          <w:b/>
          <w:sz w:val="20"/>
          <w:szCs w:val="20"/>
        </w:rPr>
        <w:t xml:space="preserve">ako bidea jarraituz. </w:t>
      </w:r>
    </w:p>
    <w:p w:rsidR="001C1AF3" w:rsidRPr="00647DE3" w:rsidRDefault="00AC37FC" w:rsidP="00647DE3">
      <w:pPr>
        <w:numPr>
          <w:ilvl w:val="3"/>
          <w:numId w:val="1"/>
        </w:numPr>
        <w:spacing w:after="0" w:line="240" w:lineRule="auto"/>
        <w:ind w:hanging="360"/>
        <w:rPr>
          <w:b/>
          <w:sz w:val="20"/>
          <w:szCs w:val="20"/>
        </w:rPr>
      </w:pPr>
      <w:r w:rsidRPr="00647DE3">
        <w:rPr>
          <w:b/>
          <w:sz w:val="20"/>
          <w:szCs w:val="20"/>
        </w:rPr>
        <w:t xml:space="preserve">Kautotze ebazpen baten bidez </w:t>
      </w:r>
      <w:r w:rsidRPr="00647DE3">
        <w:rPr>
          <w:sz w:val="20"/>
          <w:szCs w:val="20"/>
        </w:rPr>
        <w:t>(normalean erabiltzen den bidea).</w:t>
      </w:r>
    </w:p>
    <w:p w:rsidR="001C1AF3" w:rsidRPr="00647DE3" w:rsidRDefault="001C1AF3" w:rsidP="00647DE3">
      <w:pPr>
        <w:spacing w:after="0" w:line="240" w:lineRule="auto"/>
        <w:ind w:left="2160"/>
        <w:rPr>
          <w:sz w:val="20"/>
          <w:szCs w:val="20"/>
        </w:rPr>
      </w:pPr>
    </w:p>
    <w:p w:rsidR="001C1AF3" w:rsidRPr="00647DE3" w:rsidRDefault="00AC37FC" w:rsidP="00647DE3">
      <w:pPr>
        <w:spacing w:after="0" w:line="240" w:lineRule="auto"/>
        <w:rPr>
          <w:sz w:val="20"/>
          <w:szCs w:val="20"/>
        </w:rPr>
      </w:pPr>
      <w:r w:rsidRPr="00647DE3">
        <w:rPr>
          <w:b/>
          <w:sz w:val="20"/>
          <w:szCs w:val="20"/>
        </w:rPr>
        <w:t>ESPAINIAKO ZUZENBIDEAK GAI HONETAN DAUZKAN XEDAPENAK</w:t>
      </w:r>
    </w:p>
    <w:p w:rsidR="001C1AF3" w:rsidRPr="00647DE3" w:rsidRDefault="00AC37FC" w:rsidP="00647DE3">
      <w:pPr>
        <w:numPr>
          <w:ilvl w:val="0"/>
          <w:numId w:val="1"/>
        </w:numPr>
        <w:spacing w:after="0" w:line="240" w:lineRule="auto"/>
        <w:ind w:hanging="360"/>
        <w:rPr>
          <w:b/>
          <w:sz w:val="20"/>
          <w:szCs w:val="20"/>
        </w:rPr>
      </w:pPr>
      <w:r w:rsidRPr="00647DE3">
        <w:rPr>
          <w:b/>
          <w:sz w:val="20"/>
          <w:szCs w:val="20"/>
        </w:rPr>
        <w:t>HASERAKO FASEAN PARTE HARTZEN DUTEN ESTATUKO ORGANOAK:</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Gobernua:</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Organo eskuduna da (EK 97. art). “</w:t>
      </w:r>
      <w:r w:rsidRPr="00647DE3">
        <w:rPr>
          <w:i/>
          <w:sz w:val="20"/>
          <w:szCs w:val="20"/>
        </w:rPr>
        <w:t xml:space="preserve">El Gobierno dirige la política interior y exterior, la Administración civil y militar y la defensa del Estado. Ejerce la función ejecutiva y la potestad reglamentaria de acuerdo con la Constitución y las leyes”. </w:t>
      </w:r>
      <w:r w:rsidRPr="00647DE3">
        <w:rPr>
          <w:sz w:val="20"/>
          <w:szCs w:val="20"/>
        </w:rPr>
        <w:t xml:space="preserve">Eskudun </w:t>
      </w:r>
      <w:r w:rsidRPr="00647DE3">
        <w:rPr>
          <w:sz w:val="20"/>
          <w:szCs w:val="20"/>
          <w:u w:val="single"/>
        </w:rPr>
        <w:t>nagusia gobernua</w:t>
      </w:r>
      <w:r w:rsidRPr="00647DE3">
        <w:rPr>
          <w:sz w:val="20"/>
          <w:szCs w:val="20"/>
        </w:rPr>
        <w:t xml:space="preserve"> da, berak gidatzen </w:t>
      </w:r>
      <w:r w:rsidRPr="00647DE3">
        <w:rPr>
          <w:sz w:val="20"/>
          <w:szCs w:val="20"/>
        </w:rPr>
        <w:t xml:space="preserve">duelako estatuaren kanpo politika. Nazioarteko ordenamenduan Espainia subjektu bakar gisa islatzen da, ez dira Parlamentuko alderdi politiko ezberdinak islatzen, Gobernuak soilik ordezkatzen du (arduradun nagusia delako).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Ministro Kontseiluak negoziazio f</w:t>
      </w:r>
      <w:r w:rsidRPr="00647DE3">
        <w:rPr>
          <w:b/>
          <w:sz w:val="20"/>
          <w:szCs w:val="20"/>
        </w:rPr>
        <w:t>aseari hasera emateko ardura.</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Kanpo Arazoetako Ministroak jarraibideak emateko ardura</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Estatu Burua (Erregea):</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Estatuaren ordezkaritza gorena du (EK 56.1 art). </w:t>
      </w:r>
      <w:r w:rsidRPr="00647DE3">
        <w:rPr>
          <w:sz w:val="20"/>
          <w:szCs w:val="20"/>
        </w:rPr>
        <w:t xml:space="preserve">56.1: </w:t>
      </w:r>
      <w:r w:rsidRPr="00647DE3">
        <w:rPr>
          <w:i/>
          <w:sz w:val="20"/>
          <w:szCs w:val="20"/>
        </w:rPr>
        <w:t>“El Rey es el Jefe del Estado, símbolo de su unidad y permanencia, arbitra y modera el func</w:t>
      </w:r>
      <w:r w:rsidRPr="00647DE3">
        <w:rPr>
          <w:i/>
          <w:sz w:val="20"/>
          <w:szCs w:val="20"/>
        </w:rPr>
        <w:t xml:space="preserve">ionamiento regular de las instituciones, asume la más alta representación del Estado español en las relaciones internacionales, especialmente con las naciones de su comunidad histórica, y ejerce las </w:t>
      </w:r>
      <w:r w:rsidRPr="00647DE3">
        <w:rPr>
          <w:b/>
          <w:i/>
          <w:sz w:val="20"/>
          <w:szCs w:val="20"/>
        </w:rPr>
        <w:t>funciones</w:t>
      </w:r>
      <w:r w:rsidRPr="00647DE3">
        <w:rPr>
          <w:i/>
          <w:sz w:val="20"/>
          <w:szCs w:val="20"/>
        </w:rPr>
        <w:t xml:space="preserve"> que le atribuyen expresamente la </w:t>
      </w:r>
      <w:r w:rsidRPr="00647DE3">
        <w:rPr>
          <w:b/>
          <w:i/>
          <w:sz w:val="20"/>
          <w:szCs w:val="20"/>
        </w:rPr>
        <w:t>Constitución y</w:t>
      </w:r>
      <w:r w:rsidRPr="00647DE3">
        <w:rPr>
          <w:b/>
          <w:i/>
          <w:sz w:val="20"/>
          <w:szCs w:val="20"/>
        </w:rPr>
        <w:t xml:space="preserve"> las leyes</w:t>
      </w:r>
      <w:r w:rsidRPr="00647DE3">
        <w:rPr>
          <w:i/>
          <w:sz w:val="20"/>
          <w:szCs w:val="20"/>
        </w:rPr>
        <w:t>”.</w:t>
      </w:r>
      <w:r w:rsidRPr="00647DE3">
        <w:rPr>
          <w:sz w:val="20"/>
          <w:szCs w:val="20"/>
        </w:rPr>
        <w:t xml:space="preserve"> Badirudi bera dela estatuko ordezkaria. Formalki erregeak ordezkaritza nagusia du nazioarteko harremanetan, baina artikulu honek berak konstituzioak eta legeak esleitutako funtzioekin jardungo duela esaten da eta hauek funtzio sinbolikoak ezar</w:t>
      </w:r>
      <w:r w:rsidRPr="00647DE3">
        <w:rPr>
          <w:sz w:val="20"/>
          <w:szCs w:val="20"/>
        </w:rPr>
        <w:t xml:space="preserve">tzen dizkiote. Beraz, ez da ordezkari materiala. Berak ez du inolako eskumenik, bere egitekoa azkenean sinadura jartzea da.  Frantzian, berriz, funtzio hau estatuburuaren esku dago.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Erregea Konstituzioak eta legeek ezarritakoaren menpe dago.</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Autonomi Elka</w:t>
      </w:r>
      <w:r w:rsidRPr="00647DE3">
        <w:rPr>
          <w:b/>
          <w:sz w:val="20"/>
          <w:szCs w:val="20"/>
        </w:rPr>
        <w:t>rteak: (EK 149.1.3 art)</w:t>
      </w:r>
    </w:p>
    <w:p w:rsidR="001C1AF3" w:rsidRDefault="00AC37FC" w:rsidP="00647DE3">
      <w:pPr>
        <w:spacing w:after="0" w:line="240" w:lineRule="auto"/>
        <w:ind w:left="1440"/>
        <w:rPr>
          <w:sz w:val="20"/>
          <w:szCs w:val="20"/>
        </w:rPr>
      </w:pPr>
      <w:r w:rsidRPr="00647DE3">
        <w:rPr>
          <w:sz w:val="20"/>
          <w:szCs w:val="20"/>
        </w:rPr>
        <w:t>EK-aren arabera, Autonomia Elkarteek ez daukate eskumenik, Tratatuak Estatuaren eskumen esklusiboak dira, baina gerta daiteke Tratatuak araututakoa Autonomia Erkidegoen eskumena izatea. Horrek, Estatuaren eta Erkidegoen arteko gataz</w:t>
      </w:r>
      <w:r w:rsidRPr="00647DE3">
        <w:rPr>
          <w:sz w:val="20"/>
          <w:szCs w:val="20"/>
        </w:rPr>
        <w:t>kak sortzea dakar.  Nazioarteko harreman hauetan nolabaiteko influentzia izan dezakete. Hau ez da konstituzioan jasotzen, baizik eta autonomia erkidegoen estatutuetan. Hauetan bi motatako parte hartzeak daude:</w:t>
      </w:r>
    </w:p>
    <w:p w:rsidR="00181972" w:rsidRPr="00647DE3" w:rsidRDefault="00181972" w:rsidP="00647DE3">
      <w:pPr>
        <w:spacing w:after="0" w:line="240" w:lineRule="auto"/>
        <w:ind w:left="1440"/>
        <w:rPr>
          <w:sz w:val="20"/>
          <w:szCs w:val="20"/>
        </w:rPr>
      </w:pPr>
      <w:bookmarkStart w:id="0" w:name="_GoBack"/>
      <w:bookmarkEnd w:id="0"/>
    </w:p>
    <w:p w:rsidR="001C1AF3" w:rsidRPr="00647DE3" w:rsidRDefault="00AC37FC" w:rsidP="00647DE3">
      <w:pPr>
        <w:numPr>
          <w:ilvl w:val="2"/>
          <w:numId w:val="1"/>
        </w:numPr>
        <w:spacing w:after="0" w:line="240" w:lineRule="auto"/>
        <w:ind w:hanging="360"/>
        <w:rPr>
          <w:b/>
          <w:sz w:val="20"/>
          <w:szCs w:val="20"/>
        </w:rPr>
      </w:pPr>
      <w:r w:rsidRPr="00647DE3">
        <w:rPr>
          <w:b/>
          <w:sz w:val="20"/>
          <w:szCs w:val="20"/>
        </w:rPr>
        <w:lastRenderedPageBreak/>
        <w:t>Informazio klausulak (obligazio bat ezartzen d</w:t>
      </w:r>
      <w:r w:rsidRPr="00647DE3">
        <w:rPr>
          <w:b/>
          <w:sz w:val="20"/>
          <w:szCs w:val="20"/>
        </w:rPr>
        <w:t xml:space="preserve">ute, informatzeko obligazio bat sortzen dute Estatuaren gain, Erkidegoak informatzea baina ez bere iritzia jarraitzea): </w:t>
      </w:r>
      <w:r w:rsidRPr="00647DE3">
        <w:rPr>
          <w:sz w:val="20"/>
          <w:szCs w:val="20"/>
        </w:rPr>
        <w:t>tratatuetan arautu nahi diren gaiak autonomia erkidego baten eskuduntzakoak badira, Gobernuak AAEE-k informatu egin  beharko ditu. Hau d</w:t>
      </w:r>
      <w:r w:rsidRPr="00647DE3">
        <w:rPr>
          <w:sz w:val="20"/>
          <w:szCs w:val="20"/>
        </w:rPr>
        <w:t>a, Gobernuak nazioarteko negoziazio horretan hartzen duen posizioaren berri eman behar die AAEE-i. Hauek beraien ikuspuntua aurkezteko aukera izango dute baina Gobernuak ez du inola ere horiei jaramon egin beharrik. Honek arazoak sortzen ditu. izan ere, ha</w:t>
      </w:r>
      <w:r w:rsidRPr="00647DE3">
        <w:rPr>
          <w:sz w:val="20"/>
          <w:szCs w:val="20"/>
        </w:rPr>
        <w:t xml:space="preserve">inbat eskuduntza AAEE-n esklusiboak dira eta beraiek erabaki gabe beraien konpetentzia mugatua gerta liteke. Adibidez, hau EAEko autonomia estatutuan jasotzen da. </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 xml:space="preserve">Negoziatze-eskaera klausulak (obligaziorik ez dago). </w:t>
      </w:r>
      <w:r w:rsidRPr="00647DE3">
        <w:rPr>
          <w:sz w:val="20"/>
          <w:szCs w:val="20"/>
        </w:rPr>
        <w:t>AAEE-k aukera izango du Gobernuari trat</w:t>
      </w:r>
      <w:r w:rsidRPr="00647DE3">
        <w:rPr>
          <w:sz w:val="20"/>
          <w:szCs w:val="20"/>
        </w:rPr>
        <w:t>atu bat negozia dezan proposatzeko, baina ez du inolako obligaziorik sortzen. Hau da, AAEE-tik Gobernuari gai baten inguruan gai bat negoziatzea eskatu ahalko zaio. Arazoa Gobernuari inolako obligaziorik ezartzen ez zaiola da. Adibidez, hau Galiziako estat</w:t>
      </w:r>
      <w:r w:rsidRPr="00647DE3">
        <w:rPr>
          <w:sz w:val="20"/>
          <w:szCs w:val="20"/>
        </w:rPr>
        <w:t>utuan agertzen da. Zergatik sartu du hau Galiziak bere estatutuan? Hego eta Erdi Amerikan gallego asko daude eta helburua Gobernuari herrialde hauekin, adibidez Argentinarekin, hitzarmen bat egiteko eskatzea zen. Hala ere, esan bezala, Gobernuak ez dauka k</w:t>
      </w:r>
      <w:r w:rsidRPr="00647DE3">
        <w:rPr>
          <w:sz w:val="20"/>
          <w:szCs w:val="20"/>
        </w:rPr>
        <w:t xml:space="preserve">asu egiteko obligaziorik.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Gorte Orokorrak: (Kons. 66.2 art)</w:t>
      </w:r>
    </w:p>
    <w:p w:rsidR="001C1AF3" w:rsidRPr="00647DE3" w:rsidRDefault="00AC37FC" w:rsidP="00647DE3">
      <w:pPr>
        <w:spacing w:after="0" w:line="240" w:lineRule="auto"/>
        <w:ind w:left="1440"/>
        <w:rPr>
          <w:sz w:val="20"/>
          <w:szCs w:val="20"/>
        </w:rPr>
      </w:pPr>
      <w:r w:rsidRPr="00647DE3">
        <w:rPr>
          <w:sz w:val="20"/>
          <w:szCs w:val="20"/>
        </w:rPr>
        <w:t>Konstituzioek ez die paper jakin bat ematen, baina aurreikuspen orokor batzuk daude. EK 66.2: “</w:t>
      </w:r>
      <w:r w:rsidRPr="00647DE3">
        <w:rPr>
          <w:i/>
          <w:sz w:val="20"/>
          <w:szCs w:val="20"/>
        </w:rPr>
        <w:t>Las Cortes Generales ejercen la potestad legislativa del Estado, aprueban sus Presupuestos,</w:t>
      </w:r>
      <w:r w:rsidRPr="00647DE3">
        <w:rPr>
          <w:b/>
          <w:i/>
          <w:sz w:val="20"/>
          <w:szCs w:val="20"/>
        </w:rPr>
        <w:t xml:space="preserve"> controla</w:t>
      </w:r>
      <w:r w:rsidRPr="00647DE3">
        <w:rPr>
          <w:b/>
          <w:i/>
          <w:sz w:val="20"/>
          <w:szCs w:val="20"/>
        </w:rPr>
        <w:t>n la acción del Gobierno y tienen las demás competencias que les atribuya la Constitución</w:t>
      </w:r>
      <w:r w:rsidRPr="00647DE3">
        <w:rPr>
          <w:i/>
          <w:sz w:val="20"/>
          <w:szCs w:val="20"/>
        </w:rPr>
        <w:t xml:space="preserve">”. </w:t>
      </w:r>
      <w:r w:rsidRPr="00647DE3">
        <w:rPr>
          <w:sz w:val="20"/>
          <w:szCs w:val="20"/>
        </w:rPr>
        <w:t xml:space="preserve">Hor Gorteek Gobernuaren lana kontrolatu behar dutela esaten denean jasotzen da Gorteen ahalmen hau. Kontrola bi motatakoa da: </w:t>
      </w:r>
    </w:p>
    <w:p w:rsidR="001C1AF3" w:rsidRPr="00647DE3" w:rsidRDefault="00AC37FC" w:rsidP="00647DE3">
      <w:pPr>
        <w:numPr>
          <w:ilvl w:val="2"/>
          <w:numId w:val="1"/>
        </w:numPr>
        <w:spacing w:after="0" w:line="240" w:lineRule="auto"/>
        <w:ind w:hanging="360"/>
        <w:rPr>
          <w:sz w:val="20"/>
          <w:szCs w:val="20"/>
        </w:rPr>
      </w:pPr>
      <w:bookmarkStart w:id="1" w:name="h.gjdgxs" w:colFirst="0" w:colLast="0"/>
      <w:bookmarkEnd w:id="1"/>
      <w:r w:rsidRPr="00647DE3">
        <w:rPr>
          <w:b/>
          <w:sz w:val="20"/>
          <w:szCs w:val="20"/>
          <w:lang w:val="en-US"/>
        </w:rPr>
        <w:t>Kontrol orokor bat → Gobernuak darama</w:t>
      </w:r>
      <w:r w:rsidRPr="00647DE3">
        <w:rPr>
          <w:b/>
          <w:sz w:val="20"/>
          <w:szCs w:val="20"/>
          <w:lang w:val="en-US"/>
        </w:rPr>
        <w:t xml:space="preserve">zkin negoziazioen gainean. </w:t>
      </w:r>
      <w:r w:rsidRPr="00647DE3">
        <w:rPr>
          <w:sz w:val="20"/>
          <w:szCs w:val="20"/>
          <w:lang w:val="en-US"/>
        </w:rPr>
        <w:t xml:space="preserve">Nazioarteko ordenamenduan egindakoa ere barneratzen du hori esatean. Beraz, kontrol orokor bat egin dezake: gobernuari galdetzea adib, momentu konkretu batean zein motatako tratatuak negoziatzen ari diren. </w:t>
      </w:r>
      <w:r w:rsidRPr="00647DE3">
        <w:rPr>
          <w:sz w:val="20"/>
          <w:szCs w:val="20"/>
        </w:rPr>
        <w:t>Interpelazio parlamenta</w:t>
      </w:r>
      <w:r w:rsidRPr="00647DE3">
        <w:rPr>
          <w:sz w:val="20"/>
          <w:szCs w:val="20"/>
        </w:rPr>
        <w:t xml:space="preserve">rioetan, esaterako, gobernuari galdetu ahal zaio: momentu honetan ze negoziaketan ari gara? Aldiz, sekretu printzipioa dela eta, oso era orokorrean erantzun dezake. </w:t>
      </w:r>
    </w:p>
    <w:p w:rsidR="001C1AF3" w:rsidRPr="00647DE3" w:rsidRDefault="00AC37FC" w:rsidP="00647DE3">
      <w:pPr>
        <w:numPr>
          <w:ilvl w:val="2"/>
          <w:numId w:val="1"/>
        </w:numPr>
        <w:spacing w:after="0" w:line="240" w:lineRule="auto"/>
        <w:ind w:hanging="360"/>
        <w:rPr>
          <w:b/>
          <w:sz w:val="20"/>
          <w:szCs w:val="20"/>
        </w:rPr>
      </w:pPr>
      <w:r w:rsidRPr="00647DE3">
        <w:rPr>
          <w:b/>
          <w:sz w:val="20"/>
          <w:szCs w:val="20"/>
          <w:lang w:val="en-US"/>
        </w:rPr>
        <w:t xml:space="preserve">Kontrol zehatz bat → Tratatu jakin baten gainean. </w:t>
      </w:r>
      <w:r w:rsidRPr="00647DE3">
        <w:rPr>
          <w:sz w:val="20"/>
          <w:szCs w:val="20"/>
        </w:rPr>
        <w:t>Gorteek tratatu jakin batean Gobernuaren</w:t>
      </w:r>
      <w:r w:rsidRPr="00647DE3">
        <w:rPr>
          <w:sz w:val="20"/>
          <w:szCs w:val="20"/>
        </w:rPr>
        <w:t xml:space="preserve"> jarrera zein den galdetu dezake. Negoziazioak sekretuak dira, baina Gobernuak bere helburuen berri eman dezake. </w:t>
      </w:r>
    </w:p>
    <w:p w:rsidR="001C1AF3" w:rsidRPr="00647DE3" w:rsidRDefault="00AC37FC" w:rsidP="00647DE3">
      <w:pPr>
        <w:numPr>
          <w:ilvl w:val="1"/>
          <w:numId w:val="1"/>
        </w:numPr>
        <w:spacing w:after="0" w:line="240" w:lineRule="auto"/>
        <w:ind w:hanging="360"/>
        <w:rPr>
          <w:b/>
          <w:sz w:val="20"/>
          <w:szCs w:val="20"/>
        </w:rPr>
      </w:pPr>
      <w:r w:rsidRPr="00647DE3">
        <w:rPr>
          <w:b/>
          <w:sz w:val="20"/>
          <w:szCs w:val="20"/>
        </w:rPr>
        <w:t>Erreferendum-a eta herri ekimena : Herritarren papera</w:t>
      </w:r>
    </w:p>
    <w:p w:rsidR="001C1AF3" w:rsidRPr="00647DE3" w:rsidRDefault="00AC37FC" w:rsidP="00647DE3">
      <w:pPr>
        <w:spacing w:after="0" w:line="240" w:lineRule="auto"/>
        <w:ind w:left="1440"/>
        <w:rPr>
          <w:sz w:val="20"/>
          <w:szCs w:val="20"/>
        </w:rPr>
      </w:pPr>
      <w:r w:rsidRPr="00647DE3">
        <w:rPr>
          <w:sz w:val="20"/>
          <w:szCs w:val="20"/>
        </w:rPr>
        <w:t>Hiritarrek bi modutan parte har dezakete Gobernuaren bizitza honetan:</w:t>
      </w:r>
    </w:p>
    <w:p w:rsidR="001C1AF3" w:rsidRPr="00647DE3" w:rsidRDefault="00AC37FC" w:rsidP="00647DE3">
      <w:pPr>
        <w:numPr>
          <w:ilvl w:val="2"/>
          <w:numId w:val="1"/>
        </w:numPr>
        <w:spacing w:after="0" w:line="240" w:lineRule="auto"/>
        <w:ind w:hanging="360"/>
        <w:rPr>
          <w:b/>
          <w:sz w:val="20"/>
          <w:szCs w:val="20"/>
        </w:rPr>
      </w:pPr>
      <w:r w:rsidRPr="00647DE3">
        <w:rPr>
          <w:b/>
          <w:sz w:val="20"/>
          <w:szCs w:val="20"/>
        </w:rPr>
        <w:t>Kons. 87.3 art→ Na</w:t>
      </w:r>
      <w:r w:rsidRPr="00647DE3">
        <w:rPr>
          <w:b/>
          <w:sz w:val="20"/>
          <w:szCs w:val="20"/>
        </w:rPr>
        <w:t xml:space="preserve">zioarteko gaietan herri ekimena debekatu. </w:t>
      </w:r>
      <w:r w:rsidRPr="00647DE3">
        <w:rPr>
          <w:b/>
          <w:sz w:val="20"/>
          <w:szCs w:val="20"/>
          <w:lang w:val="en-US"/>
        </w:rPr>
        <w:t xml:space="preserve">EK </w:t>
      </w:r>
      <w:r w:rsidRPr="00647DE3">
        <w:rPr>
          <w:sz w:val="20"/>
          <w:szCs w:val="20"/>
          <w:lang w:val="en-US"/>
        </w:rPr>
        <w:t xml:space="preserve">87.3 art: </w:t>
      </w:r>
      <w:r w:rsidRPr="00647DE3">
        <w:rPr>
          <w:i/>
          <w:sz w:val="20"/>
          <w:szCs w:val="20"/>
          <w:lang w:val="en-US"/>
        </w:rPr>
        <w:t>“Lege organiko batek arautuko ditu erabilpen erak eta herri iniziatibaren baldintzak, lege proposamenak aurkezteko. Edonola ere, gutxienez 500.000 sinadura ospetsu exijituko dira. Lege organikoko gai b</w:t>
      </w:r>
      <w:r w:rsidRPr="00647DE3">
        <w:rPr>
          <w:i/>
          <w:sz w:val="20"/>
          <w:szCs w:val="20"/>
          <w:lang w:val="en-US"/>
        </w:rPr>
        <w:t>erean, zergadura edo nazio artekoetan, edo grazi eskubide bakarrari dagokionean ez da iniziatibarik izango”.</w:t>
      </w:r>
      <w:r w:rsidRPr="00647DE3">
        <w:rPr>
          <w:sz w:val="20"/>
          <w:szCs w:val="20"/>
          <w:lang w:val="en-US"/>
        </w:rPr>
        <w:t xml:space="preserve"> </w:t>
      </w:r>
      <w:r w:rsidRPr="00647DE3">
        <w:rPr>
          <w:sz w:val="20"/>
          <w:szCs w:val="20"/>
        </w:rPr>
        <w:t>Herritar kopuru batek Gobernuari lege bat aurrera eramateko eskatu ahal diote. BAINA nazioarteko arauen inguruan ez da herri ekimen legegilea onart</w:t>
      </w:r>
      <w:r w:rsidRPr="00647DE3">
        <w:rPr>
          <w:sz w:val="20"/>
          <w:szCs w:val="20"/>
        </w:rPr>
        <w:t>zen! Bide hau itxita dago.</w:t>
      </w:r>
    </w:p>
    <w:p w:rsidR="001C1AF3" w:rsidRPr="00647DE3" w:rsidRDefault="00AC37FC" w:rsidP="00647DE3">
      <w:pPr>
        <w:numPr>
          <w:ilvl w:val="2"/>
          <w:numId w:val="1"/>
        </w:numPr>
        <w:spacing w:after="0" w:line="240" w:lineRule="auto"/>
        <w:ind w:hanging="360"/>
        <w:rPr>
          <w:sz w:val="20"/>
          <w:szCs w:val="20"/>
        </w:rPr>
      </w:pPr>
      <w:r w:rsidRPr="00647DE3">
        <w:rPr>
          <w:b/>
          <w:sz w:val="20"/>
          <w:szCs w:val="20"/>
        </w:rPr>
        <w:t xml:space="preserve">Kons. 92. art→ Garrantzi handiko gaietan herri ekimena ahalbidetzen du. Izaera kontsultiboa. </w:t>
      </w:r>
      <w:r w:rsidRPr="00647DE3">
        <w:rPr>
          <w:sz w:val="20"/>
          <w:szCs w:val="20"/>
        </w:rPr>
        <w:t xml:space="preserve">EK 92: “1. </w:t>
      </w:r>
      <w:r w:rsidRPr="00647DE3">
        <w:rPr>
          <w:i/>
          <w:sz w:val="20"/>
          <w:szCs w:val="20"/>
        </w:rPr>
        <w:t xml:space="preserve">Las de.cisiones políticas de especial trascendencia podrán ser sometidas a referéndum consultivo de todos los ciudadanos. 2. </w:t>
      </w:r>
      <w:r w:rsidRPr="00647DE3">
        <w:rPr>
          <w:i/>
          <w:sz w:val="20"/>
          <w:szCs w:val="20"/>
        </w:rPr>
        <w:t>El referéndum será convocado por el Rey, mediante propuesta del Presidente del Gobierno, previamente autorizada por el Congreso de los Diputados. 3. Una ley orgánica regulará las condiciones y el procedimiento de las distintas modalidades de referéndum pre</w:t>
      </w:r>
      <w:r w:rsidRPr="00647DE3">
        <w:rPr>
          <w:i/>
          <w:sz w:val="20"/>
          <w:szCs w:val="20"/>
        </w:rPr>
        <w:t>vistas en esta Constitución”.</w:t>
      </w:r>
      <w:r w:rsidRPr="00647DE3">
        <w:rPr>
          <w:sz w:val="20"/>
          <w:szCs w:val="20"/>
        </w:rPr>
        <w:t xml:space="preserve"> Artikulu hau irakurrita ez dago inongo salbuespenekin eta, ondorioz, nazioarteko gaien inguruan erreferenduma egin daiteke. Hori bai, erreferendum bat ez da inoiz loteslea izango, kontsultiboa baizik. Bide honek ez dauka ie er</w:t>
      </w:r>
      <w:r w:rsidRPr="00647DE3">
        <w:rPr>
          <w:sz w:val="20"/>
          <w:szCs w:val="20"/>
        </w:rPr>
        <w:t xml:space="preserve">abilgarritasunik. </w:t>
      </w:r>
    </w:p>
    <w:p w:rsidR="001C1AF3" w:rsidRPr="00647DE3" w:rsidRDefault="001C1AF3" w:rsidP="00647DE3">
      <w:pPr>
        <w:spacing w:after="0" w:line="240" w:lineRule="auto"/>
        <w:rPr>
          <w:sz w:val="20"/>
          <w:szCs w:val="20"/>
        </w:rPr>
      </w:pPr>
    </w:p>
    <w:sectPr w:rsidR="001C1AF3" w:rsidRPr="00647DE3" w:rsidSect="00647DE3">
      <w:footerReference w:type="default" r:id="rId8"/>
      <w:pgSz w:w="11906" w:h="16838"/>
      <w:pgMar w:top="397" w:right="397" w:bottom="397"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FC" w:rsidRDefault="00AC37FC">
      <w:pPr>
        <w:spacing w:after="0" w:line="240" w:lineRule="auto"/>
      </w:pPr>
      <w:r>
        <w:separator/>
      </w:r>
    </w:p>
  </w:endnote>
  <w:endnote w:type="continuationSeparator" w:id="0">
    <w:p w:rsidR="00AC37FC" w:rsidRDefault="00AC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F3" w:rsidRDefault="001C1AF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FC" w:rsidRDefault="00AC37FC">
      <w:pPr>
        <w:spacing w:after="0" w:line="240" w:lineRule="auto"/>
      </w:pPr>
      <w:r>
        <w:separator/>
      </w:r>
    </w:p>
  </w:footnote>
  <w:footnote w:type="continuationSeparator" w:id="0">
    <w:p w:rsidR="00AC37FC" w:rsidRDefault="00AC3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5DC5"/>
    <w:multiLevelType w:val="multilevel"/>
    <w:tmpl w:val="124EBEF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nsid w:val="3183386C"/>
    <w:multiLevelType w:val="multilevel"/>
    <w:tmpl w:val="6F34BE2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
    <w:nsid w:val="451F7BC4"/>
    <w:multiLevelType w:val="multilevel"/>
    <w:tmpl w:val="A324499C"/>
    <w:lvl w:ilvl="0">
      <w:start w:val="1"/>
      <w:numFmt w:val="bullet"/>
      <w:lvlText w:val="•"/>
      <w:lvlJc w:val="left"/>
      <w:pPr>
        <w:ind w:left="720" w:firstLine="360"/>
      </w:pPr>
      <w:rPr>
        <w:rFonts w:ascii="Arial" w:eastAsia="Arial" w:hAnsi="Arial" w:cs="Arial"/>
      </w:rPr>
    </w:lvl>
    <w:lvl w:ilvl="1">
      <w:start w:val="1041"/>
      <w:numFmt w:val="bullet"/>
      <w:lvlText w:val="–"/>
      <w:lvlJc w:val="left"/>
      <w:pPr>
        <w:ind w:left="1440" w:firstLine="1080"/>
      </w:pPr>
      <w:rPr>
        <w:rFonts w:ascii="Arial" w:eastAsia="Arial" w:hAnsi="Arial" w:cs="Arial"/>
      </w:rPr>
    </w:lvl>
    <w:lvl w:ilvl="2">
      <w:start w:val="1041"/>
      <w:numFmt w:val="bullet"/>
      <w:lvlText w:val="•"/>
      <w:lvlJc w:val="left"/>
      <w:pPr>
        <w:ind w:left="2160" w:firstLine="1800"/>
      </w:pPr>
      <w:rPr>
        <w:rFonts w:ascii="Arial" w:eastAsia="Arial" w:hAnsi="Arial" w:cs="Arial"/>
      </w:rPr>
    </w:lvl>
    <w:lvl w:ilvl="3">
      <w:start w:val="104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C1AF3"/>
    <w:rsid w:val="00181972"/>
    <w:rsid w:val="001C1AF3"/>
    <w:rsid w:val="00647DE3"/>
    <w:rsid w:val="00AC37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647D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7DE3"/>
  </w:style>
  <w:style w:type="paragraph" w:styleId="Piedepgina">
    <w:name w:val="footer"/>
    <w:basedOn w:val="Normal"/>
    <w:link w:val="PiedepginaCar"/>
    <w:uiPriority w:val="99"/>
    <w:unhideWhenUsed/>
    <w:rsid w:val="00647D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647D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7DE3"/>
  </w:style>
  <w:style w:type="paragraph" w:styleId="Piedepgina">
    <w:name w:val="footer"/>
    <w:basedOn w:val="Normal"/>
    <w:link w:val="PiedepginaCar"/>
    <w:uiPriority w:val="99"/>
    <w:unhideWhenUsed/>
    <w:rsid w:val="00647D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4858</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2</cp:revision>
  <dcterms:created xsi:type="dcterms:W3CDTF">2016-04-23T12:21:00Z</dcterms:created>
  <dcterms:modified xsi:type="dcterms:W3CDTF">2016-04-23T12:32:00Z</dcterms:modified>
</cp:coreProperties>
</file>