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02">
      <w:pPr>
        <w:pStyle w:val="Title"/>
        <w:spacing w:line="360" w:lineRule="auto"/>
        <w:jc w:val="center"/>
        <w:rPr/>
      </w:pPr>
      <w:bookmarkStart w:colFirst="0" w:colLast="0" w:name="_nyr3u7kegwo5" w:id="0"/>
      <w:bookmarkEnd w:id="0"/>
      <w:r w:rsidDel="00000000" w:rsidR="00000000" w:rsidRPr="00000000">
        <w:rPr>
          <w:rtl w:val="0"/>
        </w:rPr>
        <w:t xml:space="preserve">3. Praktika</w:t>
      </w:r>
      <w:r w:rsidDel="00000000" w:rsidR="00000000" w:rsidRPr="00000000">
        <w:rPr>
          <w:rtl w:val="0"/>
        </w:rPr>
      </w:r>
    </w:p>
    <w:p w:rsidR="00000000" w:rsidDel="00000000" w:rsidP="00000000" w:rsidRDefault="00000000" w:rsidRPr="00000000" w14:paraId="00000003">
      <w:pPr>
        <w:spacing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004">
      <w:pPr>
        <w:spacing w:line="360" w:lineRule="auto"/>
        <w:jc w:val="both"/>
        <w:rPr>
          <w:b w:val="1"/>
          <w:sz w:val="21"/>
          <w:szCs w:val="21"/>
          <w:highlight w:val="white"/>
        </w:rPr>
      </w:pPr>
      <w:r w:rsidDel="00000000" w:rsidR="00000000" w:rsidRPr="00000000">
        <w:rPr>
          <w:b w:val="1"/>
          <w:sz w:val="24"/>
          <w:szCs w:val="24"/>
          <w:u w:val="single"/>
          <w:rtl w:val="0"/>
        </w:rPr>
        <w:t xml:space="preserve">1.TESTUA:</w:t>
      </w:r>
      <w:r w:rsidDel="00000000" w:rsidR="00000000" w:rsidRPr="00000000">
        <w:rPr>
          <w:b w:val="1"/>
          <w:i w:val="1"/>
          <w:sz w:val="24"/>
          <w:szCs w:val="24"/>
          <w:rtl w:val="0"/>
        </w:rPr>
        <w:t xml:space="preserve"> </w:t>
      </w:r>
      <w:r w:rsidDel="00000000" w:rsidR="00000000" w:rsidRPr="00000000">
        <w:rPr>
          <w:b w:val="1"/>
          <w:sz w:val="24"/>
          <w:szCs w:val="24"/>
          <w:rtl w:val="0"/>
        </w:rPr>
        <w:t xml:space="preserve">Adin nagusitasuna betetzen  dutenean zer? </w:t>
      </w:r>
      <w:r w:rsidDel="00000000" w:rsidR="00000000" w:rsidRPr="00000000">
        <w:rPr>
          <w:rtl w:val="0"/>
        </w:rPr>
      </w:r>
    </w:p>
    <w:p w:rsidR="00000000" w:rsidDel="00000000" w:rsidP="00000000" w:rsidRDefault="00000000" w:rsidRPr="00000000" w14:paraId="00000005">
      <w:pPr>
        <w:spacing w:line="360" w:lineRule="auto"/>
        <w:jc w:val="both"/>
        <w:rPr>
          <w:sz w:val="21"/>
          <w:szCs w:val="21"/>
          <w:highlight w:val="white"/>
        </w:rPr>
      </w:pPr>
      <w:r w:rsidDel="00000000" w:rsidR="00000000" w:rsidRPr="00000000">
        <w:rPr>
          <w:rtl w:val="0"/>
        </w:rPr>
      </w:r>
    </w:p>
    <w:p w:rsidR="00000000" w:rsidDel="00000000" w:rsidP="00000000" w:rsidRDefault="00000000" w:rsidRPr="00000000" w14:paraId="00000006">
      <w:pPr>
        <w:numPr>
          <w:ilvl w:val="0"/>
          <w:numId w:val="4"/>
        </w:numPr>
        <w:spacing w:line="360" w:lineRule="auto"/>
        <w:ind w:left="720" w:hanging="360"/>
        <w:jc w:val="both"/>
        <w:rPr>
          <w:b w:val="1"/>
          <w:i w:val="1"/>
          <w:sz w:val="24"/>
          <w:szCs w:val="24"/>
          <w:u w:val="none"/>
        </w:rPr>
      </w:pPr>
      <w:r w:rsidDel="00000000" w:rsidR="00000000" w:rsidRPr="00000000">
        <w:rPr>
          <w:b w:val="1"/>
          <w:i w:val="1"/>
          <w:sz w:val="24"/>
          <w:szCs w:val="24"/>
          <w:rtl w:val="0"/>
        </w:rPr>
        <w:t xml:space="preserve">Zer gertatzen da talde dinamikan parte hartzen duten pertsonen gizarte sarearekin? </w:t>
      </w:r>
    </w:p>
    <w:p w:rsidR="00000000" w:rsidDel="00000000" w:rsidP="00000000" w:rsidRDefault="00000000" w:rsidRPr="00000000" w14:paraId="00000007">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sz w:val="24"/>
          <w:szCs w:val="24"/>
        </w:rPr>
      </w:pPr>
      <w:r w:rsidDel="00000000" w:rsidR="00000000" w:rsidRPr="00000000">
        <w:rPr>
          <w:sz w:val="24"/>
          <w:szCs w:val="24"/>
          <w:rtl w:val="0"/>
        </w:rPr>
        <w:t xml:space="preserve">Talde dinamikan parte hartzen duten etorkinen gizarte sarea, ikerketa batek adierazten duen arabera, egoera berdinean dauden gazteek osatzen dute, adin txikikoak ziren bitartean elkar-bizi izan ziren zentroetan ezagutu zirenak. Baina, izeba proiektuan parte hartu ondoren, ikusten da nola gizarte sarea zabaltzen zaien, izan ere, familia berri bat ezagutzeaz gain, familia honen ingurua ezagutzeko aukerak izaten d</w:t>
      </w:r>
      <w:r w:rsidDel="00000000" w:rsidR="00000000" w:rsidRPr="00000000">
        <w:rPr>
          <w:sz w:val="24"/>
          <w:szCs w:val="24"/>
          <w:rtl w:val="0"/>
        </w:rPr>
        <w:t xml:space="preserve">ituz</w:t>
      </w:r>
      <w:r w:rsidDel="00000000" w:rsidR="00000000" w:rsidRPr="00000000">
        <w:rPr>
          <w:sz w:val="24"/>
          <w:szCs w:val="24"/>
          <w:rtl w:val="0"/>
        </w:rPr>
        <w:t xml:space="preserve">te.</w:t>
      </w:r>
    </w:p>
    <w:p w:rsidR="00000000" w:rsidDel="00000000" w:rsidP="00000000" w:rsidRDefault="00000000" w:rsidRPr="00000000" w14:paraId="0000000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A">
      <w:pPr>
        <w:numPr>
          <w:ilvl w:val="0"/>
          <w:numId w:val="2"/>
        </w:numPr>
        <w:spacing w:line="360" w:lineRule="auto"/>
        <w:ind w:left="720" w:hanging="360"/>
        <w:jc w:val="both"/>
        <w:rPr>
          <w:b w:val="1"/>
          <w:i w:val="1"/>
          <w:sz w:val="24"/>
          <w:szCs w:val="24"/>
          <w:u w:val="none"/>
        </w:rPr>
      </w:pPr>
      <w:r w:rsidDel="00000000" w:rsidR="00000000" w:rsidRPr="00000000">
        <w:rPr>
          <w:b w:val="1"/>
          <w:i w:val="1"/>
          <w:sz w:val="24"/>
          <w:szCs w:val="24"/>
          <w:rtl w:val="0"/>
        </w:rPr>
        <w:t xml:space="preserve">Sailkatu talde dinamikan ematen diren laguntza transakzioak gizarte laguntasunari dagozkion hiru mota edo esparruak (emoziozkoa, informaziozkoa eta instrumentala) kontutan hartuz:</w:t>
      </w:r>
    </w:p>
    <w:p w:rsidR="00000000" w:rsidDel="00000000" w:rsidP="00000000" w:rsidRDefault="00000000" w:rsidRPr="00000000" w14:paraId="0000000B">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0C">
      <w:pPr>
        <w:spacing w:line="360" w:lineRule="auto"/>
        <w:ind w:firstLine="720"/>
        <w:jc w:val="both"/>
        <w:rPr>
          <w:sz w:val="24"/>
          <w:szCs w:val="24"/>
        </w:rPr>
      </w:pPr>
      <w:r w:rsidDel="00000000" w:rsidR="00000000" w:rsidRPr="00000000">
        <w:rPr>
          <w:sz w:val="24"/>
          <w:szCs w:val="24"/>
          <w:rtl w:val="0"/>
        </w:rPr>
        <w:t xml:space="preserve">Izeben aldetik jasotako laguntasunak 3 oinarri ditu: laguntasun instrumentala, informaziozko laguntasuna eta emoziozko laguntasuna:</w:t>
      </w:r>
    </w:p>
    <w:p w:rsidR="00000000" w:rsidDel="00000000" w:rsidP="00000000" w:rsidRDefault="00000000" w:rsidRPr="00000000" w14:paraId="0000000D">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0E">
      <w:pPr>
        <w:spacing w:line="360" w:lineRule="auto"/>
        <w:ind w:firstLine="720"/>
        <w:jc w:val="both"/>
        <w:rPr>
          <w:sz w:val="24"/>
          <w:szCs w:val="24"/>
        </w:rPr>
      </w:pPr>
      <w:r w:rsidDel="00000000" w:rsidR="00000000" w:rsidRPr="00000000">
        <w:rPr>
          <w:sz w:val="24"/>
          <w:szCs w:val="24"/>
          <w:rtl w:val="0"/>
        </w:rPr>
        <w:t xml:space="preserve">Hasteko, laguntasun instrumentalari buruz esan dezakegu Izebek gazteen lan merkaturatzean laguntza bat ematen dutela, gomendio gutun zein curriculumak banatzerako orduan. Laguntza hau oinarrizkoa ikusten da lan bat lortzerako orduan, horrelako aholkuak ondo etortzen baitira. </w:t>
      </w:r>
    </w:p>
    <w:p w:rsidR="00000000" w:rsidDel="00000000" w:rsidP="00000000" w:rsidRDefault="00000000" w:rsidRPr="00000000" w14:paraId="0000000F">
      <w:pPr>
        <w:spacing w:line="360" w:lineRule="auto"/>
        <w:ind w:firstLine="720"/>
        <w:jc w:val="both"/>
        <w:rPr>
          <w:sz w:val="24"/>
          <w:szCs w:val="24"/>
        </w:rPr>
      </w:pPr>
      <w:r w:rsidDel="00000000" w:rsidR="00000000" w:rsidRPr="00000000">
        <w:rPr>
          <w:sz w:val="24"/>
          <w:szCs w:val="24"/>
          <w:rtl w:val="0"/>
        </w:rPr>
        <w:t xml:space="preserve">Etxebizitza arloan ere laguntza bat ematen zaie, modu honetan emantzipazio etxeetara bideratuz zein alokairuetara bideratuz. Izeba batzuk ere gazteak hartu izan dituzte beraien etxeetan, kalean gelditu ez daitezen.</w:t>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sz w:val="24"/>
          <w:szCs w:val="24"/>
          <w:rtl w:val="0"/>
        </w:rPr>
        <w:t xml:space="preserve">Arlo juridikoan ere laguntza konkretu bat ematen zaie, IKEDAM horietariko asko izeben etxetan erroldaturik baitaude. Baimenak eta hainbat dokumentu berritu ahal izateko erroldaketa puntu garrantzitsua baita. </w:t>
      </w:r>
    </w:p>
    <w:p w:rsidR="00000000" w:rsidDel="00000000" w:rsidP="00000000" w:rsidRDefault="00000000" w:rsidRPr="00000000" w14:paraId="00000011">
      <w:pPr>
        <w:spacing w:line="360" w:lineRule="auto"/>
        <w:ind w:firstLine="720"/>
        <w:jc w:val="both"/>
        <w:rPr>
          <w:sz w:val="24"/>
          <w:szCs w:val="24"/>
        </w:rPr>
      </w:pPr>
      <w:r w:rsidDel="00000000" w:rsidR="00000000" w:rsidRPr="00000000">
        <w:rPr>
          <w:sz w:val="24"/>
          <w:szCs w:val="24"/>
          <w:rtl w:val="0"/>
        </w:rPr>
        <w:t xml:space="preserve">Eta azkenik, harrera hizkuntza ikasteko aukera ematen diote, Izeben laguntzaren bidez. Soilik zentroetan egonez gero hizkuntza batera murgilduko lirateke, baina, hauen laguntzaz gaztelera edo euskara ikasteko aukera dute.</w:t>
      </w:r>
    </w:p>
    <w:p w:rsidR="00000000" w:rsidDel="00000000" w:rsidP="00000000" w:rsidRDefault="00000000" w:rsidRPr="00000000" w14:paraId="00000012">
      <w:pPr>
        <w:spacing w:line="360" w:lineRule="auto"/>
        <w:ind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sz w:val="24"/>
          <w:szCs w:val="24"/>
          <w:rtl w:val="0"/>
        </w:rPr>
        <w:t xml:space="preserve">Informaziozko laguntzarekin jarraituz, aurrez aipaturiko arloen informazio espezifikoa ematen zaie etxebizitza edota lan arloan zentraturik. Baina puntu garrantzitsu bezala hartzen duten informazio motak (izebekin zein bere senideekin) harremantzen ikastean datza (kultura zein ohituren elkartrukea). Modu honetan Izebak gazteen jatorrizko herrialdera joateko aukera izaten dute bertako egoera ondo ezagutu, bertako ohitura kultura eta abar.</w:t>
      </w:r>
    </w:p>
    <w:p w:rsidR="00000000" w:rsidDel="00000000" w:rsidP="00000000" w:rsidRDefault="00000000" w:rsidRPr="00000000" w14:paraId="0000001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5">
      <w:pPr>
        <w:spacing w:line="360" w:lineRule="auto"/>
        <w:ind w:firstLine="720"/>
        <w:jc w:val="both"/>
        <w:rPr>
          <w:sz w:val="24"/>
          <w:szCs w:val="24"/>
        </w:rPr>
      </w:pPr>
      <w:r w:rsidDel="00000000" w:rsidR="00000000" w:rsidRPr="00000000">
        <w:rPr>
          <w:sz w:val="24"/>
          <w:szCs w:val="24"/>
          <w:rtl w:val="0"/>
        </w:rPr>
        <w:t xml:space="preserve">Azkenik, emoziozko laguntasunari dagokionez, Izeba hauek dituzten gazteek IKEDAM horien konfiantza eta segurtasuna bermatzen dutela esaten da (maitasun eta afektuak barne). Izan ere, entzuteko zein beraien egoeraz arduratzen duten norbait baitago.</w:t>
      </w:r>
    </w:p>
    <w:p w:rsidR="00000000" w:rsidDel="00000000" w:rsidP="00000000" w:rsidRDefault="00000000" w:rsidRPr="00000000" w14:paraId="00000016">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17">
      <w:pPr>
        <w:spacing w:line="360" w:lineRule="auto"/>
        <w:jc w:val="both"/>
        <w:rPr>
          <w:b w:val="1"/>
          <w:sz w:val="24"/>
          <w:szCs w:val="24"/>
        </w:rPr>
      </w:pPr>
      <w:r w:rsidDel="00000000" w:rsidR="00000000" w:rsidRPr="00000000">
        <w:rPr>
          <w:b w:val="1"/>
          <w:sz w:val="24"/>
          <w:szCs w:val="24"/>
          <w:u w:val="single"/>
          <w:rtl w:val="0"/>
        </w:rPr>
        <w:t xml:space="preserve">2.TESTUA: </w:t>
      </w:r>
      <w:r w:rsidDel="00000000" w:rsidR="00000000" w:rsidRPr="00000000">
        <w:rPr>
          <w:b w:val="1"/>
          <w:sz w:val="24"/>
          <w:szCs w:val="24"/>
          <w:rtl w:val="0"/>
        </w:rPr>
        <w:t xml:space="preserve">El grupo de apoyo como contexto de ayuda para personas con discapacidad.</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numPr>
          <w:ilvl w:val="0"/>
          <w:numId w:val="3"/>
        </w:numPr>
        <w:spacing w:line="360" w:lineRule="auto"/>
        <w:ind w:left="720" w:hanging="360"/>
        <w:jc w:val="both"/>
        <w:rPr>
          <w:i w:val="1"/>
          <w:sz w:val="24"/>
          <w:szCs w:val="24"/>
          <w:u w:val="none"/>
        </w:rPr>
      </w:pPr>
      <w:r w:rsidDel="00000000" w:rsidR="00000000" w:rsidRPr="00000000">
        <w:rPr>
          <w:b w:val="1"/>
          <w:i w:val="1"/>
          <w:sz w:val="24"/>
          <w:szCs w:val="24"/>
          <w:rtl w:val="0"/>
        </w:rPr>
        <w:t xml:space="preserve">Zer gertatzen da talde dinamikan parte hartzen duten pertsonen gizarte sarearekin?</w:t>
      </w:r>
      <w:r w:rsidDel="00000000" w:rsidR="00000000" w:rsidRPr="00000000">
        <w:rPr>
          <w:i w:val="1"/>
          <w:sz w:val="24"/>
          <w:szCs w:val="24"/>
          <w:rtl w:val="0"/>
        </w:rPr>
        <w:t xml:space="preserve">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Normalki talde dinamiketatik kanpo, pertsona horiek ez dute elkarren arteko lotura mantentzen. “Relación de grupos estudiados” delakoan, talde dinamika ezberdinak agertzen dira; esaterako, gaixoen zaintzaileen sarearen kasuan, hauen gizarte sarea ez da talde dinamikatik kanpo mantentzen, haien dinamikak ia euren eguneroko osoa hartzen baitu. Horrela, haien gizarte sarea ez da handitzen. Aldiz, gaixoen euren taldearen kasuan, hauek euren harremanak mantentzen dituzte talde- dinamikatik kanpo. Beraz, hauen gizarte sarea handitzen doa, sakontzen. Honenbestez, denbora kontua dela ikus genezake, talde dinamikak modu ezberdinean eraginez taldeko sektore bakoitzari (zaintzaile - gaixo ). </w:t>
      </w:r>
    </w:p>
    <w:p w:rsidR="00000000" w:rsidDel="00000000" w:rsidP="00000000" w:rsidRDefault="00000000" w:rsidRPr="00000000" w14:paraId="0000001B">
      <w:pPr>
        <w:spacing w:line="360" w:lineRule="auto"/>
        <w:jc w:val="both"/>
        <w:rPr>
          <w:i w:val="1"/>
          <w:sz w:val="24"/>
          <w:szCs w:val="24"/>
        </w:rPr>
      </w:pPr>
      <w:r w:rsidDel="00000000" w:rsidR="00000000" w:rsidRPr="00000000">
        <w:rPr>
          <w:rtl w:val="0"/>
        </w:rPr>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both"/>
        <w:rPr>
          <w:b w:val="1"/>
          <w:i w:val="1"/>
          <w:sz w:val="24"/>
          <w:szCs w:val="24"/>
          <w:u w:val="none"/>
        </w:rPr>
      </w:pPr>
      <w:r w:rsidDel="00000000" w:rsidR="00000000" w:rsidRPr="00000000">
        <w:rPr>
          <w:b w:val="1"/>
          <w:i w:val="1"/>
          <w:sz w:val="24"/>
          <w:szCs w:val="24"/>
          <w:rtl w:val="0"/>
        </w:rPr>
        <w:t xml:space="preserve">Sailkatu talde dinamikan ematen diren laguntza transakzioak gizarte laguntasunari dagozkion hiru mota edo esparruak (emoziozkoa, informaziozkoa eta instrumentala) kontutan hartuz.</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ab/>
        <w:t xml:space="preserve">Kasu honetan, laguntza mota ezberdinak bereizten dira aipatzen diren hauek hiruez bestalde.  Laguntza instrumentala, kasu honetan, garbien laguntasun</w:t>
      </w:r>
      <w:r w:rsidDel="00000000" w:rsidR="00000000" w:rsidRPr="00000000">
        <w:rPr>
          <w:i w:val="1"/>
          <w:sz w:val="24"/>
          <w:szCs w:val="24"/>
          <w:rtl w:val="0"/>
        </w:rPr>
        <w:t xml:space="preserve"> </w:t>
      </w:r>
      <w:r w:rsidDel="00000000" w:rsidR="00000000" w:rsidRPr="00000000">
        <w:rPr>
          <w:sz w:val="24"/>
          <w:szCs w:val="24"/>
          <w:rtl w:val="0"/>
        </w:rPr>
        <w:t xml:space="preserve">materialean ikus genezake. Halabe</w:t>
      </w:r>
      <w:r w:rsidDel="00000000" w:rsidR="00000000" w:rsidRPr="00000000">
        <w:rPr>
          <w:sz w:val="24"/>
          <w:szCs w:val="24"/>
          <w:rtl w:val="0"/>
        </w:rPr>
        <w:t xml:space="preserve">r, kontutan izan behar dugu esparru instrumentalak informaziozkoarekin duen lotura. Aurretiko laguntza- aholkularitza bat eman ohi da, laguntza materialen kasuetan baliabideak eskainiz. </w:t>
      </w:r>
      <w:r w:rsidDel="00000000" w:rsidR="00000000" w:rsidRPr="00000000">
        <w:rPr>
          <w:sz w:val="24"/>
          <w:szCs w:val="24"/>
          <w:rtl w:val="0"/>
        </w:rPr>
        <w:t xml:space="preserve"> Bestalde, </w:t>
      </w:r>
      <w:r w:rsidDel="00000000" w:rsidR="00000000" w:rsidRPr="00000000">
        <w:rPr>
          <w:i w:val="1"/>
          <w:sz w:val="24"/>
          <w:szCs w:val="24"/>
          <w:rtl w:val="0"/>
        </w:rPr>
        <w:t xml:space="preserve">respiro </w:t>
      </w:r>
      <w:r w:rsidDel="00000000" w:rsidR="00000000" w:rsidRPr="00000000">
        <w:rPr>
          <w:sz w:val="24"/>
          <w:szCs w:val="24"/>
          <w:rtl w:val="0"/>
        </w:rPr>
        <w:t xml:space="preserve">delakoa bi esparruen arabera uler genezake, bai emoziozko edota instrumentalarekin erlazionaturik.  </w:t>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sz w:val="24"/>
          <w:szCs w:val="24"/>
          <w:rtl w:val="0"/>
        </w:rPr>
        <w:t xml:space="preserve">Are gehiago, kudeaketa eta informazio partekatze funtzioak ere har ditzake esparru bakoitzak. Informazioko laguntasunaren kasuan, berregituraketa kognitibo bat ere aipatzen da testuan, norbanakoen eraldaketari deritzona. </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Babes edo laguntasun emozionala, taldearen laguntza sentitzea, entzunak sentitzea, sentimenduak lasai adierazi ahal izatea, momentu zailetan berarekin egotea, enpatia ematea; taldean parte hartuz aktiboki ahalduntze pertsonala ematen da, gerora haiek haien egunerokotasunean aktiboki jokatzera bultzatuz… Zenbait gauza sentitu egiten dituzte, beste hainbat egikaritu egiten dituzte. Ez dute soilik laguntza jasotzen, baizik eta batak besteari laguntza ematen dio. </w:t>
      </w:r>
    </w:p>
    <w:p w:rsidR="00000000" w:rsidDel="00000000" w:rsidP="00000000" w:rsidRDefault="00000000" w:rsidRPr="00000000" w14:paraId="00000021">
      <w:pPr>
        <w:spacing w:line="360" w:lineRule="auto"/>
        <w:ind w:firstLine="720"/>
        <w:jc w:val="both"/>
        <w:rPr>
          <w:sz w:val="24"/>
          <w:szCs w:val="24"/>
        </w:rPr>
      </w:pPr>
      <w:r w:rsidDel="00000000" w:rsidR="00000000" w:rsidRPr="00000000">
        <w:rPr>
          <w:sz w:val="24"/>
          <w:szCs w:val="24"/>
          <w:rtl w:val="0"/>
        </w:rPr>
        <w:t xml:space="preserve">Azkenik “</w:t>
      </w:r>
      <w:r w:rsidDel="00000000" w:rsidR="00000000" w:rsidRPr="00000000">
        <w:rPr>
          <w:i w:val="1"/>
          <w:sz w:val="24"/>
          <w:szCs w:val="24"/>
          <w:rtl w:val="0"/>
        </w:rPr>
        <w:t xml:space="preserve">espacio de identificación”</w:t>
      </w:r>
      <w:r w:rsidDel="00000000" w:rsidR="00000000" w:rsidRPr="00000000">
        <w:rPr>
          <w:sz w:val="24"/>
          <w:szCs w:val="24"/>
          <w:rtl w:val="0"/>
        </w:rPr>
        <w:t xml:space="preserve">-k taldearen identitate sentimenduari dagokio. Taldekideak taldearen parte sentitzen dira, haiek burua arrarotzat hartzea eragotziz eta bakartasun sentimendua alboratuz. </w:t>
      </w:r>
    </w:p>
    <w:p w:rsidR="00000000" w:rsidDel="00000000" w:rsidP="00000000" w:rsidRDefault="00000000" w:rsidRPr="00000000" w14:paraId="00000022">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3">
      <w:pPr>
        <w:spacing w:line="360" w:lineRule="auto"/>
        <w:ind w:firstLine="720"/>
        <w:jc w:val="right"/>
        <w:rPr>
          <w:sz w:val="24"/>
          <w:szCs w:val="24"/>
        </w:rPr>
      </w:pPr>
      <w:r w:rsidDel="00000000" w:rsidR="00000000" w:rsidRPr="00000000">
        <w:rPr>
          <w:rtl w:val="0"/>
        </w:rPr>
      </w:r>
    </w:p>
    <w:p w:rsidR="00000000" w:rsidDel="00000000" w:rsidP="00000000" w:rsidRDefault="00000000" w:rsidRPr="00000000" w14:paraId="00000024">
      <w:pPr>
        <w:spacing w:line="360" w:lineRule="auto"/>
        <w:ind w:firstLine="720"/>
        <w:jc w:val="right"/>
        <w:rPr>
          <w:sz w:val="24"/>
          <w:szCs w:val="24"/>
        </w:rPr>
      </w:pP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