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FA183" w14:textId="77777777" w:rsidR="00BE5FC5" w:rsidRPr="00C25062" w:rsidRDefault="00C25062" w:rsidP="00C25062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  <w:bookmarkStart w:id="0" w:name="_GoBack"/>
      <w:bookmarkEnd w:id="0"/>
      <w:r w:rsidRPr="00C25062">
        <w:rPr>
          <w:rFonts w:ascii="Arial" w:hAnsi="Arial" w:cs="Arial"/>
          <w:b/>
          <w:sz w:val="36"/>
          <w:lang w:val="eu-ES"/>
        </w:rPr>
        <w:t>ZELULAKO FISIOLOGIA</w:t>
      </w:r>
    </w:p>
    <w:p w14:paraId="0053ED45" w14:textId="77777777" w:rsidR="00C25062" w:rsidRDefault="00C25062" w:rsidP="00C250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C25062">
        <w:rPr>
          <w:rFonts w:ascii="Arial" w:hAnsi="Arial" w:cs="Arial"/>
          <w:i/>
          <w:sz w:val="28"/>
          <w:lang w:val="eu-ES"/>
        </w:rPr>
        <w:t xml:space="preserve">Zelulaz kanpo ingurunea: ur edukia </w:t>
      </w:r>
    </w:p>
    <w:p w14:paraId="2EC218E7" w14:textId="77777777" w:rsidR="00C25062" w:rsidRDefault="00C25062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-%67 zelulatik barne.</w:t>
      </w:r>
    </w:p>
    <w:p w14:paraId="67422F88" w14:textId="77777777" w:rsidR="00C25062" w:rsidRDefault="00C25062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-%33 zelulatik kanpo</w:t>
      </w:r>
    </w:p>
    <w:p w14:paraId="712665EC" w14:textId="77777777" w:rsidR="00C25062" w:rsidRDefault="00C25062" w:rsidP="00C2506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%20 odol basoetan, sistema kardiobaskularrean (odol plasma).</w:t>
      </w:r>
    </w:p>
    <w:p w14:paraId="6920EFB0" w14:textId="77777777" w:rsidR="00C25062" w:rsidRDefault="00C25062" w:rsidP="00C2506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%80 likido interstiziala (gela).</w:t>
      </w:r>
    </w:p>
    <w:p w14:paraId="2F9834F0" w14:textId="77777777" w:rsidR="00C25062" w:rsidRDefault="00C25062" w:rsidP="00C2506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Garraio mota mintz plasmatikoan zehar</w:t>
      </w:r>
    </w:p>
    <w:p w14:paraId="5ED078A3" w14:textId="6AE3BF3B" w:rsidR="00287B15" w:rsidRDefault="00434748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C3517" wp14:editId="72D40109">
                <wp:simplePos x="0" y="0"/>
                <wp:positionH relativeFrom="column">
                  <wp:posOffset>4868001</wp:posOffset>
                </wp:positionH>
                <wp:positionV relativeFrom="paragraph">
                  <wp:posOffset>1136106</wp:posOffset>
                </wp:positionV>
                <wp:extent cx="228600" cy="228600"/>
                <wp:effectExtent l="0" t="0" r="76200" b="762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8371D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383.3pt;margin-top:89.45pt;width:1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C84BB" wp14:editId="4F735FE5">
                <wp:simplePos x="0" y="0"/>
                <wp:positionH relativeFrom="column">
                  <wp:posOffset>3376114</wp:posOffset>
                </wp:positionH>
                <wp:positionV relativeFrom="paragraph">
                  <wp:posOffset>1137920</wp:posOffset>
                </wp:positionV>
                <wp:extent cx="233226" cy="230414"/>
                <wp:effectExtent l="50800" t="0" r="46355" b="7493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226" cy="230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6DFFE" id="Conector recto de flecha 6" o:spid="_x0000_s1026" type="#_x0000_t32" style="position:absolute;margin-left:265.85pt;margin-top:89.6pt;width:18.35pt;height:18.1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93CEB" wp14:editId="513F9A6D">
                <wp:simplePos x="0" y="0"/>
                <wp:positionH relativeFrom="column">
                  <wp:posOffset>2125889</wp:posOffset>
                </wp:positionH>
                <wp:positionV relativeFrom="paragraph">
                  <wp:posOffset>1136106</wp:posOffset>
                </wp:positionV>
                <wp:extent cx="228600" cy="228600"/>
                <wp:effectExtent l="0" t="0" r="76200" b="7620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49DC5" id="Conector recto de flecha 5" o:spid="_x0000_s1026" type="#_x0000_t32" style="position:absolute;margin-left:167.4pt;margin-top:89.45pt;width:1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B9EAD" wp14:editId="5681FCED">
                <wp:simplePos x="0" y="0"/>
                <wp:positionH relativeFrom="column">
                  <wp:posOffset>522968</wp:posOffset>
                </wp:positionH>
                <wp:positionV relativeFrom="paragraph">
                  <wp:posOffset>1136106</wp:posOffset>
                </wp:positionV>
                <wp:extent cx="224518" cy="231684"/>
                <wp:effectExtent l="50800" t="0" r="29845" b="7366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518" cy="2316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CF9E5" id="Conector recto de flecha 4" o:spid="_x0000_s1026" type="#_x0000_t32" style="position:absolute;margin-left:41.2pt;margin-top:89.45pt;width:17.7pt;height:18.2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F0417" wp14:editId="50AE300A">
                <wp:simplePos x="0" y="0"/>
                <wp:positionH relativeFrom="column">
                  <wp:posOffset>3723640</wp:posOffset>
                </wp:positionH>
                <wp:positionV relativeFrom="paragraph">
                  <wp:posOffset>680720</wp:posOffset>
                </wp:positionV>
                <wp:extent cx="342900" cy="228600"/>
                <wp:effectExtent l="0" t="0" r="88900" b="7620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26232" id="Conector recto de flecha 3" o:spid="_x0000_s1026" type="#_x0000_t32" style="position:absolute;margin-left:293.2pt;margin-top:53.6pt;width:2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90AD1" wp14:editId="5C1E31D1">
                <wp:simplePos x="0" y="0"/>
                <wp:positionH relativeFrom="column">
                  <wp:posOffset>1666240</wp:posOffset>
                </wp:positionH>
                <wp:positionV relativeFrom="paragraph">
                  <wp:posOffset>680720</wp:posOffset>
                </wp:positionV>
                <wp:extent cx="342900" cy="228600"/>
                <wp:effectExtent l="50800" t="0" r="38100" b="762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FD4DC" id="Conector recto de flecha 2" o:spid="_x0000_s1026" type="#_x0000_t32" style="position:absolute;margin-left:131.2pt;margin-top:53.6pt;width:27pt;height:1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6CD5EECB" wp14:editId="3A669FDD">
            <wp:extent cx="5756910" cy="3377565"/>
            <wp:effectExtent l="0" t="0" r="889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17-09-26 a las 16.53.5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B967" w14:textId="5631AE8F" w:rsidR="00434748" w:rsidRPr="00434748" w:rsidRDefault="00434748" w:rsidP="00C25062">
      <w:pPr>
        <w:spacing w:line="360" w:lineRule="auto"/>
        <w:jc w:val="both"/>
        <w:rPr>
          <w:rFonts w:ascii="Arial" w:hAnsi="Arial" w:cs="Arial"/>
          <w:b/>
          <w:lang w:val="eu-ES"/>
        </w:rPr>
      </w:pPr>
      <w:r w:rsidRPr="00434748">
        <w:rPr>
          <w:rFonts w:ascii="Arial" w:hAnsi="Arial" w:cs="Arial"/>
          <w:b/>
          <w:lang w:val="eu-ES"/>
        </w:rPr>
        <w:tab/>
      </w:r>
      <w:r w:rsidRPr="00434748">
        <w:rPr>
          <w:rFonts w:ascii="Arial" w:hAnsi="Arial" w:cs="Arial"/>
          <w:b/>
          <w:lang w:val="eu-ES"/>
        </w:rPr>
        <w:tab/>
        <w:t>ENERGIA BEHARRAREN ARABERAKO SAILKAPENA</w:t>
      </w:r>
    </w:p>
    <w:p w14:paraId="448C3584" w14:textId="636BE5CD" w:rsidR="001F6F61" w:rsidRDefault="00434748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-Ioiak eta molekulak mintzean ze</w:t>
      </w:r>
      <w:r w:rsidR="001F6F61">
        <w:rPr>
          <w:rFonts w:ascii="Arial" w:hAnsi="Arial" w:cs="Arial"/>
          <w:lang w:val="eu-ES"/>
        </w:rPr>
        <w:t>h</w:t>
      </w:r>
      <w:r>
        <w:rPr>
          <w:rFonts w:ascii="Arial" w:hAnsi="Arial" w:cs="Arial"/>
          <w:lang w:val="eu-ES"/>
        </w:rPr>
        <w:t>ar</w:t>
      </w:r>
      <w:r w:rsidR="001F6F61">
        <w:rPr>
          <w:rFonts w:ascii="Arial" w:hAnsi="Arial" w:cs="Arial"/>
          <w:lang w:val="eu-ES"/>
        </w:rPr>
        <w:t xml:space="preserve"> garraiatzeko, bi aukera</w:t>
      </w:r>
      <w:r>
        <w:rPr>
          <w:rFonts w:ascii="Arial" w:hAnsi="Arial" w:cs="Arial"/>
          <w:lang w:val="eu-ES"/>
        </w:rPr>
        <w:t xml:space="preserve"> dituzte: garraiatzaile</w:t>
      </w:r>
      <w:r w:rsidR="001F6F61">
        <w:rPr>
          <w:rFonts w:ascii="Arial" w:hAnsi="Arial" w:cs="Arial"/>
          <w:lang w:val="eu-ES"/>
        </w:rPr>
        <w:t xml:space="preserve">arekin eta garraiatzailerik gabe. </w:t>
      </w:r>
    </w:p>
    <w:p w14:paraId="3C2B47F6" w14:textId="43348031" w:rsidR="00434748" w:rsidRDefault="001F6F61" w:rsidP="00434748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 w:rsidRPr="00434748">
        <w:rPr>
          <w:rFonts w:ascii="Arial" w:hAnsi="Arial" w:cs="Arial"/>
          <w:lang w:val="eu-ES"/>
        </w:rPr>
        <w:t>G</w:t>
      </w:r>
      <w:r w:rsidR="00434748">
        <w:rPr>
          <w:rFonts w:ascii="Arial" w:hAnsi="Arial" w:cs="Arial"/>
          <w:lang w:val="eu-ES"/>
        </w:rPr>
        <w:t>arraiatzailerik gabe</w:t>
      </w:r>
      <w:r w:rsidR="00F93554">
        <w:rPr>
          <w:rFonts w:ascii="Arial" w:hAnsi="Arial" w:cs="Arial"/>
          <w:lang w:val="eu-ES"/>
        </w:rPr>
        <w:t xml:space="preserve"> (poroetatik)</w:t>
      </w:r>
      <w:r w:rsidRPr="00434748">
        <w:rPr>
          <w:rFonts w:ascii="Arial" w:hAnsi="Arial" w:cs="Arial"/>
          <w:lang w:val="eu-ES"/>
        </w:rPr>
        <w:t>: sinplean</w:t>
      </w:r>
      <w:r w:rsidR="00434748">
        <w:rPr>
          <w:rFonts w:ascii="Arial" w:hAnsi="Arial" w:cs="Arial"/>
          <w:lang w:val="eu-ES"/>
        </w:rPr>
        <w:t>,</w:t>
      </w:r>
      <w:r w:rsidRPr="00434748">
        <w:rPr>
          <w:rFonts w:ascii="Arial" w:hAnsi="Arial" w:cs="Arial"/>
          <w:lang w:val="eu-ES"/>
        </w:rPr>
        <w:t xml:space="preserve"> solutuak mugitzen (kontzentrazio </w:t>
      </w:r>
      <w:r w:rsidR="00434748">
        <w:rPr>
          <w:rFonts w:ascii="Arial" w:hAnsi="Arial" w:cs="Arial"/>
          <w:lang w:val="eu-ES"/>
        </w:rPr>
        <w:t>handitik txikira mugitu</w:t>
      </w:r>
      <w:r w:rsidRPr="00434748">
        <w:rPr>
          <w:rFonts w:ascii="Arial" w:hAnsi="Arial" w:cs="Arial"/>
          <w:lang w:val="eu-ES"/>
        </w:rPr>
        <w:t>) dira eta osmosian</w:t>
      </w:r>
      <w:r w:rsidR="00434748">
        <w:rPr>
          <w:rFonts w:ascii="Arial" w:hAnsi="Arial" w:cs="Arial"/>
          <w:lang w:val="eu-ES"/>
        </w:rPr>
        <w:t>,</w:t>
      </w:r>
      <w:r w:rsidRPr="00434748">
        <w:rPr>
          <w:rFonts w:ascii="Arial" w:hAnsi="Arial" w:cs="Arial"/>
          <w:lang w:val="eu-ES"/>
        </w:rPr>
        <w:t xml:space="preserve"> (kontzentrazio handia dagoen tokira pasatu) </w:t>
      </w:r>
      <w:r w:rsidR="00434748">
        <w:rPr>
          <w:rFonts w:ascii="Arial" w:hAnsi="Arial" w:cs="Arial"/>
          <w:lang w:val="eu-ES"/>
        </w:rPr>
        <w:t xml:space="preserve">molekula eta ioien gain, </w:t>
      </w:r>
      <w:r w:rsidRPr="00434748">
        <w:rPr>
          <w:rFonts w:ascii="Arial" w:hAnsi="Arial" w:cs="Arial"/>
          <w:lang w:val="eu-ES"/>
        </w:rPr>
        <w:t>uraren mugimendua er</w:t>
      </w:r>
      <w:r w:rsidR="00434748">
        <w:rPr>
          <w:rFonts w:ascii="Arial" w:hAnsi="Arial" w:cs="Arial"/>
          <w:lang w:val="eu-ES"/>
        </w:rPr>
        <w:t xml:space="preserve">e badago. </w:t>
      </w:r>
    </w:p>
    <w:p w14:paraId="51EDE03E" w14:textId="47E93500" w:rsidR="001F6F61" w:rsidRPr="00434748" w:rsidRDefault="001F6F61" w:rsidP="004347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 w:rsidRPr="00434748">
        <w:rPr>
          <w:rFonts w:ascii="Arial" w:hAnsi="Arial" w:cs="Arial"/>
          <w:lang w:val="eu-ES"/>
        </w:rPr>
        <w:t>Garraio pasiboa</w:t>
      </w:r>
      <w:r w:rsidR="00434748">
        <w:rPr>
          <w:rFonts w:ascii="Arial" w:hAnsi="Arial" w:cs="Arial"/>
          <w:lang w:val="eu-ES"/>
        </w:rPr>
        <w:t>n, ez da ATPrik gastatzen</w:t>
      </w:r>
      <w:r w:rsidRPr="00434748">
        <w:rPr>
          <w:rFonts w:ascii="Arial" w:hAnsi="Arial" w:cs="Arial"/>
          <w:lang w:val="eu-ES"/>
        </w:rPr>
        <w:t>.</w:t>
      </w:r>
    </w:p>
    <w:p w14:paraId="2DC09BD1" w14:textId="15BAB9ED" w:rsidR="001F6F61" w:rsidRDefault="00434748" w:rsidP="00434748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Garraiatzailearekin</w:t>
      </w:r>
      <w:r w:rsidR="001F6F61" w:rsidRPr="00434748">
        <w:rPr>
          <w:rFonts w:ascii="Arial" w:hAnsi="Arial" w:cs="Arial"/>
          <w:lang w:val="eu-ES"/>
        </w:rPr>
        <w:t xml:space="preserve">: </w:t>
      </w:r>
      <w:r w:rsidR="00F93554">
        <w:rPr>
          <w:rFonts w:ascii="Arial" w:hAnsi="Arial" w:cs="Arial"/>
          <w:lang w:val="eu-ES"/>
        </w:rPr>
        <w:t xml:space="preserve">barraiapen </w:t>
      </w:r>
      <w:r w:rsidR="001F6F61" w:rsidRPr="00434748">
        <w:rPr>
          <w:rFonts w:ascii="Arial" w:hAnsi="Arial" w:cs="Arial"/>
          <w:lang w:val="eu-ES"/>
        </w:rPr>
        <w:t>erraztua</w:t>
      </w:r>
      <w:r>
        <w:rPr>
          <w:rFonts w:ascii="Arial" w:hAnsi="Arial" w:cs="Arial"/>
          <w:lang w:val="eu-ES"/>
        </w:rPr>
        <w:t xml:space="preserve">n, </w:t>
      </w:r>
      <w:r w:rsidR="001F6F61" w:rsidRPr="00434748">
        <w:rPr>
          <w:rFonts w:ascii="Arial" w:hAnsi="Arial" w:cs="Arial"/>
          <w:lang w:val="eu-ES"/>
        </w:rPr>
        <w:t>proteina bat irekita</w:t>
      </w:r>
      <w:r>
        <w:rPr>
          <w:rFonts w:ascii="Arial" w:hAnsi="Arial" w:cs="Arial"/>
          <w:lang w:val="eu-ES"/>
        </w:rPr>
        <w:t xml:space="preserve"> dago (ez da ATP</w:t>
      </w:r>
      <w:r w:rsidR="001F6F61" w:rsidRPr="00434748">
        <w:rPr>
          <w:rFonts w:ascii="Arial" w:hAnsi="Arial" w:cs="Arial"/>
          <w:lang w:val="eu-ES"/>
        </w:rPr>
        <w:t xml:space="preserve">rik gastatzen, </w:t>
      </w:r>
      <w:r>
        <w:rPr>
          <w:rFonts w:ascii="Arial" w:hAnsi="Arial" w:cs="Arial"/>
          <w:lang w:val="eu-ES"/>
        </w:rPr>
        <w:t xml:space="preserve">kontzentrazio </w:t>
      </w:r>
      <w:r w:rsidR="001F6F61" w:rsidRPr="00434748">
        <w:rPr>
          <w:rFonts w:ascii="Arial" w:hAnsi="Arial" w:cs="Arial"/>
          <w:lang w:val="eu-ES"/>
        </w:rPr>
        <w:t>gradiantearen norabidean</w:t>
      </w:r>
      <w:r>
        <w:rPr>
          <w:rFonts w:ascii="Arial" w:hAnsi="Arial" w:cs="Arial"/>
          <w:lang w:val="eu-ES"/>
        </w:rPr>
        <w:t xml:space="preserve"> doalako</w:t>
      </w:r>
      <w:r w:rsidR="001F6F61" w:rsidRPr="00434748">
        <w:rPr>
          <w:rFonts w:ascii="Arial" w:hAnsi="Arial" w:cs="Arial"/>
          <w:lang w:val="eu-ES"/>
        </w:rPr>
        <w:t>). Aktiboa</w:t>
      </w:r>
      <w:r>
        <w:rPr>
          <w:rFonts w:ascii="Arial" w:hAnsi="Arial" w:cs="Arial"/>
          <w:lang w:val="eu-ES"/>
        </w:rPr>
        <w:t>n berriz</w:t>
      </w:r>
      <w:r w:rsidR="001F6F61" w:rsidRPr="00434748">
        <w:rPr>
          <w:rFonts w:ascii="Arial" w:hAnsi="Arial" w:cs="Arial"/>
          <w:lang w:val="eu-ES"/>
        </w:rPr>
        <w:t xml:space="preserve">, </w:t>
      </w:r>
      <w:r w:rsidR="00F93554">
        <w:rPr>
          <w:rFonts w:ascii="Arial" w:hAnsi="Arial" w:cs="Arial"/>
          <w:lang w:val="eu-ES"/>
        </w:rPr>
        <w:t xml:space="preserve">ioiak </w:t>
      </w:r>
      <w:r>
        <w:rPr>
          <w:rFonts w:ascii="Arial" w:hAnsi="Arial" w:cs="Arial"/>
          <w:lang w:val="eu-ES"/>
        </w:rPr>
        <w:t xml:space="preserve">kontzentrazio </w:t>
      </w:r>
      <w:r w:rsidR="001F6F61" w:rsidRPr="00434748">
        <w:rPr>
          <w:rFonts w:ascii="Arial" w:hAnsi="Arial" w:cs="Arial"/>
          <w:lang w:val="eu-ES"/>
        </w:rPr>
        <w:t>gradiantearen kontra</w:t>
      </w:r>
      <w:r>
        <w:rPr>
          <w:rFonts w:ascii="Arial" w:hAnsi="Arial" w:cs="Arial"/>
          <w:lang w:val="eu-ES"/>
        </w:rPr>
        <w:t xml:space="preserve"> doaz</w:t>
      </w:r>
      <w:r w:rsidR="00F93554">
        <w:rPr>
          <w:rFonts w:ascii="Arial" w:hAnsi="Arial" w:cs="Arial"/>
          <w:lang w:val="eu-ES"/>
        </w:rPr>
        <w:t>enez</w:t>
      </w:r>
      <w:r w:rsidR="001F6F61" w:rsidRPr="00434748">
        <w:rPr>
          <w:rFonts w:ascii="Arial" w:hAnsi="Arial" w:cs="Arial"/>
          <w:lang w:val="eu-ES"/>
        </w:rPr>
        <w:t>, ioiak kontzentrazio</w:t>
      </w:r>
      <w:r>
        <w:rPr>
          <w:rFonts w:ascii="Arial" w:hAnsi="Arial" w:cs="Arial"/>
          <w:lang w:val="eu-ES"/>
        </w:rPr>
        <w:t xml:space="preserve"> txikitik handira garraiatzen dira, ATPa gastatuz</w:t>
      </w:r>
      <w:r w:rsidR="001F6F61" w:rsidRPr="00434748">
        <w:rPr>
          <w:rFonts w:ascii="Arial" w:hAnsi="Arial" w:cs="Arial"/>
          <w:lang w:val="eu-ES"/>
        </w:rPr>
        <w:t>.</w:t>
      </w:r>
    </w:p>
    <w:p w14:paraId="7FC9ACED" w14:textId="77777777" w:rsidR="00434748" w:rsidRPr="00434748" w:rsidRDefault="00434748" w:rsidP="00434748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17EFE92" w14:textId="25E38938" w:rsidR="001D428D" w:rsidRDefault="00B22D3E" w:rsidP="00C25062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noProof/>
          <w:u w:val="single"/>
          <w:lang w:eastAsia="es-ES_tradnl"/>
        </w:rPr>
        <w:lastRenderedPageBreak/>
        <w:drawing>
          <wp:anchor distT="0" distB="0" distL="114300" distR="114300" simplePos="0" relativeHeight="251665408" behindDoc="0" locked="0" layoutInCell="1" allowOverlap="1" wp14:anchorId="1519D825" wp14:editId="06924FE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45158" cy="2139596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17-09-26 a las 18.20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58" cy="213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66CFA" w14:textId="2513E058" w:rsidR="001F6F61" w:rsidRPr="001F6F61" w:rsidRDefault="00B22D3E" w:rsidP="00C25062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6432" behindDoc="0" locked="0" layoutInCell="1" allowOverlap="1" wp14:anchorId="134A24CE" wp14:editId="705A247D">
            <wp:simplePos x="0" y="0"/>
            <wp:positionH relativeFrom="margin">
              <wp:posOffset>5094605</wp:posOffset>
            </wp:positionH>
            <wp:positionV relativeFrom="margin">
              <wp:posOffset>2416810</wp:posOffset>
            </wp:positionV>
            <wp:extent cx="916305" cy="241490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17-09-26 a las 18.21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F61" w:rsidRPr="001F6F61">
        <w:rPr>
          <w:rFonts w:ascii="Arial" w:hAnsi="Arial" w:cs="Arial"/>
          <w:u w:val="single"/>
          <w:lang w:val="eu-ES"/>
        </w:rPr>
        <w:t>MINTZ-PROZESU PASIBOAK</w:t>
      </w:r>
    </w:p>
    <w:p w14:paraId="4A2F9AAC" w14:textId="71F5DBC1" w:rsidR="001F6F61" w:rsidRDefault="001F6F61" w:rsidP="00C25062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Barreiapen sinplea</w:t>
      </w:r>
      <w:r w:rsidR="00844604">
        <w:rPr>
          <w:rFonts w:ascii="Arial" w:hAnsi="Arial" w:cs="Arial"/>
          <w:b/>
          <w:lang w:val="eu-ES"/>
        </w:rPr>
        <w:t xml:space="preserve"> (molekulak erraz pasatzen dira mintzetik).</w:t>
      </w:r>
    </w:p>
    <w:p w14:paraId="7C891C1E" w14:textId="367F6CFC" w:rsidR="001F6F61" w:rsidRPr="00434748" w:rsidRDefault="001F6F61" w:rsidP="00434748">
      <w:pPr>
        <w:spacing w:line="360" w:lineRule="auto"/>
        <w:rPr>
          <w:rFonts w:ascii="Arial" w:hAnsi="Arial" w:cs="Arial"/>
          <w:color w:val="000000"/>
          <w:lang w:val="eu-ES"/>
        </w:rPr>
      </w:pPr>
      <w:r w:rsidRPr="00434748">
        <w:rPr>
          <w:rFonts w:ascii="Arial" w:hAnsi="Arial" w:cs="Arial"/>
          <w:lang w:val="eu-ES"/>
        </w:rPr>
        <w:t>-</w:t>
      </w:r>
      <w:r w:rsidR="00434748" w:rsidRPr="00434748">
        <w:rPr>
          <w:rFonts w:ascii="Arial" w:hAnsi="Arial" w:cs="Arial"/>
          <w:lang w:val="eu-ES"/>
        </w:rPr>
        <w:t>Barreiapena: ausazko mugimendua homogeneo eran molekulak banatzeko.</w:t>
      </w:r>
      <w:r w:rsidR="00D67253">
        <w:rPr>
          <w:rFonts w:ascii="Arial" w:hAnsi="Arial" w:cs="Arial"/>
          <w:lang w:val="eu-ES"/>
        </w:rPr>
        <w:t xml:space="preserve"> Mintzak iragazkorra izan</w:t>
      </w:r>
      <w:r w:rsidR="00043ADA">
        <w:rPr>
          <w:rFonts w:ascii="Arial" w:hAnsi="Arial" w:cs="Arial"/>
          <w:lang w:val="eu-ES"/>
        </w:rPr>
        <w:t xml:space="preserve"> behar</w:t>
      </w:r>
      <w:r w:rsidR="00D67253">
        <w:rPr>
          <w:rFonts w:ascii="Arial" w:hAnsi="Arial" w:cs="Arial"/>
          <w:lang w:val="eu-ES"/>
        </w:rPr>
        <w:t xml:space="preserve"> </w:t>
      </w:r>
      <w:r w:rsidR="00043ADA">
        <w:rPr>
          <w:rFonts w:ascii="Arial" w:hAnsi="Arial" w:cs="Arial"/>
          <w:lang w:val="eu-ES"/>
        </w:rPr>
        <w:t>du.</w:t>
      </w:r>
    </w:p>
    <w:p w14:paraId="4ADF7C72" w14:textId="1D30305D" w:rsidR="00434748" w:rsidRPr="00434748" w:rsidRDefault="00434748" w:rsidP="00434748">
      <w:pPr>
        <w:spacing w:line="360" w:lineRule="auto"/>
        <w:rPr>
          <w:rFonts w:ascii="Arial" w:hAnsi="Arial" w:cs="Arial"/>
          <w:color w:val="000000"/>
          <w:lang w:val="eu-ES"/>
        </w:rPr>
      </w:pPr>
      <w:r w:rsidRPr="00434748">
        <w:rPr>
          <w:rFonts w:ascii="Arial" w:hAnsi="Arial" w:cs="Arial"/>
          <w:color w:val="000000"/>
          <w:lang w:val="eu-ES"/>
        </w:rPr>
        <w:t xml:space="preserve">-Soluzio baten bi aldeen </w:t>
      </w:r>
      <w:r>
        <w:rPr>
          <w:rFonts w:ascii="Arial" w:hAnsi="Arial" w:cs="Arial"/>
          <w:color w:val="000000"/>
          <w:lang w:val="eu-ES"/>
        </w:rPr>
        <w:t>arteko kontzentrazioa edo gradiantea ezberdina denean, ausazko mugimenduak gradientea ezabatzeok joera du, eta horrela, uniforme eran molekulak banatzen dira.</w:t>
      </w:r>
    </w:p>
    <w:p w14:paraId="330898D2" w14:textId="18801CB8" w:rsidR="001F6F61" w:rsidRPr="00434748" w:rsidRDefault="001F6F61" w:rsidP="00434748">
      <w:pPr>
        <w:spacing w:line="360" w:lineRule="auto"/>
        <w:jc w:val="both"/>
        <w:rPr>
          <w:rFonts w:ascii="Arial" w:hAnsi="Arial" w:cs="Arial"/>
          <w:lang w:val="eu-ES"/>
        </w:rPr>
      </w:pPr>
      <w:r w:rsidRPr="00434748">
        <w:rPr>
          <w:rFonts w:ascii="Arial" w:hAnsi="Arial" w:cs="Arial"/>
          <w:lang w:val="eu-ES"/>
        </w:rPr>
        <w:t>-</w:t>
      </w:r>
      <w:r w:rsidR="00BF2DB1">
        <w:rPr>
          <w:rFonts w:ascii="Arial" w:hAnsi="Arial" w:cs="Arial"/>
          <w:lang w:val="eu-ES"/>
        </w:rPr>
        <w:t>Emaitza: substantziak beti beren gradiantearen aldera barreiatuko dira</w:t>
      </w:r>
    </w:p>
    <w:p w14:paraId="6BDB75BF" w14:textId="011D380B" w:rsidR="00211DB8" w:rsidRDefault="00211DB8" w:rsidP="00211DB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</w:t>
      </w:r>
      <w:r w:rsidR="00BF2DB1">
        <w:rPr>
          <w:rFonts w:ascii="Arial" w:hAnsi="Arial" w:cs="Arial"/>
          <w:lang w:val="eu-ES"/>
        </w:rPr>
        <w:t xml:space="preserve">ontzentrazio handiko aldetik kontzentrazio gutxiko aldera </w:t>
      </w:r>
      <w:r w:rsidR="00043ADA">
        <w:rPr>
          <w:rFonts w:ascii="Arial" w:hAnsi="Arial" w:cs="Arial"/>
          <w:lang w:val="eu-ES"/>
        </w:rPr>
        <w:t>(</w:t>
      </w:r>
      <w:r w:rsidR="00BF2DB1">
        <w:rPr>
          <w:rFonts w:ascii="Arial" w:hAnsi="Arial" w:cs="Arial"/>
          <w:lang w:val="eu-ES"/>
        </w:rPr>
        <w:t>hasieran barruan egongo dira eta ondoren kanpora).</w:t>
      </w:r>
    </w:p>
    <w:p w14:paraId="5D4108D6" w14:textId="21708D35" w:rsidR="00211DB8" w:rsidRDefault="00211DB8" w:rsidP="00211DB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</w:t>
      </w:r>
      <w:r w:rsidR="00BF2DB1">
        <w:rPr>
          <w:rFonts w:ascii="Arial" w:hAnsi="Arial" w:cs="Arial"/>
          <w:lang w:val="eu-ES"/>
        </w:rPr>
        <w:t>arreiapen garbia: z</w:t>
      </w:r>
      <w:r>
        <w:rPr>
          <w:rFonts w:ascii="Arial" w:hAnsi="Arial" w:cs="Arial"/>
          <w:lang w:val="eu-ES"/>
        </w:rPr>
        <w:t>enbat molekula neto pasatzen diren alde batetik bestera.</w:t>
      </w:r>
    </w:p>
    <w:p w14:paraId="75E5E8D1" w14:textId="72C76C34" w:rsidR="00BF2DB1" w:rsidRPr="00BF2DB1" w:rsidRDefault="00BF2DB1" w:rsidP="00BF2DB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-Molekula apolarrek mintzako alde batetik bestera erraz pasatzen dute (O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eta hormona esteroideak). CO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ere (gasen elkartrukea). </w:t>
      </w:r>
    </w:p>
    <w:p w14:paraId="22FCDBAD" w14:textId="77777777" w:rsidR="001F6F61" w:rsidRDefault="001F6F61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-Molekulak mugimenduan daude beti.</w:t>
      </w:r>
    </w:p>
    <w:p w14:paraId="029234CA" w14:textId="4D36D29C" w:rsidR="00B22D3E" w:rsidRDefault="00844604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F2DB1">
        <w:rPr>
          <w:rFonts w:ascii="Arial" w:hAnsi="Arial" w:cs="Arial"/>
          <w:lang w:val="eu-ES"/>
        </w:rPr>
        <w:t>Kontzentrazio g</w:t>
      </w:r>
      <w:r>
        <w:rPr>
          <w:rFonts w:ascii="Arial" w:hAnsi="Arial" w:cs="Arial"/>
          <w:lang w:val="eu-ES"/>
        </w:rPr>
        <w:t xml:space="preserve">radiantearen alde, </w:t>
      </w:r>
      <w:r w:rsidRPr="00BF2DB1">
        <w:rPr>
          <w:rFonts w:ascii="Arial" w:hAnsi="Arial" w:cs="Arial"/>
          <w:b/>
          <w:lang w:val="eu-ES"/>
        </w:rPr>
        <w:t>ez da ATPrik gastatzen</w:t>
      </w:r>
      <w:r>
        <w:rPr>
          <w:rFonts w:ascii="Arial" w:hAnsi="Arial" w:cs="Arial"/>
          <w:lang w:val="eu-ES"/>
        </w:rPr>
        <w:t xml:space="preserve">. </w:t>
      </w:r>
    </w:p>
    <w:p w14:paraId="4E6A9B69" w14:textId="77777777" w:rsidR="001F6F61" w:rsidRDefault="00647385" w:rsidP="00C25062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Osmosia</w:t>
      </w:r>
    </w:p>
    <w:p w14:paraId="6AD8DA31" w14:textId="001406AA" w:rsidR="00647385" w:rsidRDefault="0073732B" w:rsidP="00C2506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BF2DB1">
        <w:rPr>
          <w:rFonts w:ascii="Arial" w:hAnsi="Arial" w:cs="Arial"/>
          <w:lang w:val="eu-ES"/>
        </w:rPr>
        <w:t xml:space="preserve">Mintzean zehar ur-mugimendua ur-molekulen kontzentrazioa ezberdina denean. </w:t>
      </w:r>
    </w:p>
    <w:p w14:paraId="1C377BD8" w14:textId="2698BFB9" w:rsidR="0073732B" w:rsidRDefault="0073732B" w:rsidP="0073732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M</w:t>
      </w:r>
      <w:r w:rsidR="00BF2DB1">
        <w:rPr>
          <w:rFonts w:ascii="Arial" w:hAnsi="Arial" w:cs="Arial"/>
          <w:lang w:val="eu-ES"/>
        </w:rPr>
        <w:t>intz-iragazkorra eta hautakorraren bi alboen arteko solutu baten kontzentrazio ezberdintasuna.</w:t>
      </w:r>
    </w:p>
    <w:p w14:paraId="743C04CE" w14:textId="48843C6A" w:rsidR="00BF2DB1" w:rsidRDefault="0073732B" w:rsidP="00BF2DB1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</w:t>
      </w:r>
      <w:r w:rsidR="00BF2DB1">
        <w:rPr>
          <w:rFonts w:ascii="Arial" w:hAnsi="Arial" w:cs="Arial"/>
          <w:lang w:val="eu-ES"/>
        </w:rPr>
        <w:t>olutuarekiko iragazgaitza samarra izan behar du.</w:t>
      </w:r>
    </w:p>
    <w:p w14:paraId="7F1C5313" w14:textId="2861AE1F" w:rsidR="0073732B" w:rsidRDefault="00BF2DB1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-Ur-barreiapen garbia: z</w:t>
      </w:r>
      <w:r w:rsidR="0073732B">
        <w:rPr>
          <w:rFonts w:ascii="Arial" w:hAnsi="Arial" w:cs="Arial"/>
          <w:lang w:val="eu-ES"/>
        </w:rPr>
        <w:t>enbat ur molekula pasatzen diren alde batetik bestera.</w:t>
      </w:r>
    </w:p>
    <w:p w14:paraId="7CAC002D" w14:textId="21649360" w:rsidR="0073732B" w:rsidRDefault="0073732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43ADA">
        <w:rPr>
          <w:rFonts w:ascii="Arial" w:hAnsi="Arial" w:cs="Arial"/>
          <w:lang w:val="eu-ES"/>
        </w:rPr>
        <w:t>Solutua ezin da</w:t>
      </w:r>
      <w:r>
        <w:rPr>
          <w:rFonts w:ascii="Arial" w:hAnsi="Arial" w:cs="Arial"/>
          <w:lang w:val="eu-ES"/>
        </w:rPr>
        <w:t xml:space="preserve"> mintzetik pasa, handiegia delako. Ondorioz, bi disoluzioak orekatzeko ura alde batetik bestera pasatuko da</w:t>
      </w:r>
      <w:r w:rsidR="00043ADA">
        <w:rPr>
          <w:rFonts w:ascii="Arial" w:hAnsi="Arial" w:cs="Arial"/>
          <w:lang w:val="eu-ES"/>
        </w:rPr>
        <w:t>, kontzentrazio gradiantearen alde</w:t>
      </w:r>
      <w:r>
        <w:rPr>
          <w:rFonts w:ascii="Arial" w:hAnsi="Arial" w:cs="Arial"/>
          <w:lang w:val="eu-ES"/>
        </w:rPr>
        <w:t>.</w:t>
      </w:r>
    </w:p>
    <w:p w14:paraId="6D8FBD59" w14:textId="77777777" w:rsidR="0073732B" w:rsidRDefault="0073732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Pr="00BF2DB1">
        <w:rPr>
          <w:rFonts w:ascii="Arial" w:hAnsi="Arial" w:cs="Arial"/>
          <w:b/>
          <w:lang w:val="eu-ES"/>
        </w:rPr>
        <w:t>Ez da ATPrik gastatzen</w:t>
      </w:r>
      <w:r>
        <w:rPr>
          <w:rFonts w:ascii="Arial" w:hAnsi="Arial" w:cs="Arial"/>
          <w:lang w:val="eu-ES"/>
        </w:rPr>
        <w:t>.</w:t>
      </w:r>
    </w:p>
    <w:p w14:paraId="3E5FFB0A" w14:textId="77777777" w:rsidR="0073732B" w:rsidRDefault="0073732B" w:rsidP="0073732B">
      <w:pPr>
        <w:spacing w:line="360" w:lineRule="auto"/>
        <w:jc w:val="both"/>
        <w:rPr>
          <w:rFonts w:ascii="Arial" w:hAnsi="Arial" w:cs="Arial"/>
          <w:b/>
          <w:i/>
          <w:lang w:val="eu-ES"/>
        </w:rPr>
      </w:pPr>
      <w:r>
        <w:rPr>
          <w:rFonts w:ascii="Arial" w:hAnsi="Arial" w:cs="Arial"/>
          <w:b/>
          <w:i/>
          <w:lang w:val="eu-ES"/>
        </w:rPr>
        <w:tab/>
        <w:t>Barreiapenaren eta osmosiaren arteko ezberdintasunak</w:t>
      </w:r>
    </w:p>
    <w:p w14:paraId="032E8448" w14:textId="23D9BE2B" w:rsidR="0073732B" w:rsidRDefault="0073732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ab/>
        <w:t>-</w:t>
      </w:r>
      <w:r w:rsidR="00BF2DB1">
        <w:rPr>
          <w:rFonts w:ascii="Arial" w:hAnsi="Arial" w:cs="Arial"/>
          <w:lang w:val="eu-ES"/>
        </w:rPr>
        <w:t xml:space="preserve"> Barreiapenean g</w:t>
      </w:r>
      <w:r>
        <w:rPr>
          <w:rFonts w:ascii="Arial" w:hAnsi="Arial" w:cs="Arial"/>
          <w:lang w:val="eu-ES"/>
        </w:rPr>
        <w:t>asak mugitzen dira</w:t>
      </w:r>
      <w:r w:rsidR="00BF2DB1">
        <w:rPr>
          <w:rFonts w:ascii="Arial" w:hAnsi="Arial" w:cs="Arial"/>
          <w:lang w:val="eu-ES"/>
        </w:rPr>
        <w:t xml:space="preserve"> (solutuen mugimendua ematen da)</w:t>
      </w:r>
      <w:r>
        <w:rPr>
          <w:rFonts w:ascii="Arial" w:hAnsi="Arial" w:cs="Arial"/>
          <w:lang w:val="eu-ES"/>
        </w:rPr>
        <w:t xml:space="preserve"> eta </w:t>
      </w:r>
      <w:r w:rsidR="00BF2DB1"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>osmosian berriz ura</w:t>
      </w:r>
      <w:r w:rsidR="00BF2DB1">
        <w:rPr>
          <w:rFonts w:ascii="Arial" w:hAnsi="Arial" w:cs="Arial"/>
          <w:lang w:val="eu-ES"/>
        </w:rPr>
        <w:t xml:space="preserve"> (ur mugimendua ematen da)</w:t>
      </w:r>
      <w:r>
        <w:rPr>
          <w:rFonts w:ascii="Arial" w:hAnsi="Arial" w:cs="Arial"/>
          <w:lang w:val="eu-ES"/>
        </w:rPr>
        <w:t>.</w:t>
      </w:r>
    </w:p>
    <w:p w14:paraId="2A9562DF" w14:textId="73648A16" w:rsidR="0073732B" w:rsidRDefault="0073732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ab/>
        <w:t>-Solutua ezin da pasa osmosian, barreiapenean bai</w:t>
      </w:r>
      <w:r w:rsidR="00BF2DB1">
        <w:rPr>
          <w:rFonts w:ascii="Arial" w:hAnsi="Arial" w:cs="Arial"/>
          <w:lang w:val="eu-ES"/>
        </w:rPr>
        <w:t xml:space="preserve"> (osmosiak hautakor eran </w:t>
      </w:r>
      <w:r w:rsidR="00BF2DB1">
        <w:rPr>
          <w:rFonts w:ascii="Arial" w:hAnsi="Arial" w:cs="Arial"/>
          <w:lang w:val="eu-ES"/>
        </w:rPr>
        <w:tab/>
        <w:t>mintz-iragazkorra behar du)</w:t>
      </w:r>
      <w:r>
        <w:rPr>
          <w:rFonts w:ascii="Arial" w:hAnsi="Arial" w:cs="Arial"/>
          <w:lang w:val="eu-ES"/>
        </w:rPr>
        <w:t>.</w:t>
      </w:r>
      <w:r w:rsidR="00BF2DB1">
        <w:rPr>
          <w:rFonts w:ascii="Arial" w:hAnsi="Arial" w:cs="Arial"/>
          <w:lang w:val="eu-ES"/>
        </w:rPr>
        <w:t xml:space="preserve"> Urarekiko iragazkorra eta solutuekiko </w:t>
      </w:r>
      <w:r w:rsidR="00BF2DB1">
        <w:rPr>
          <w:rFonts w:ascii="Arial" w:hAnsi="Arial" w:cs="Arial"/>
          <w:lang w:val="eu-ES"/>
        </w:rPr>
        <w:tab/>
        <w:t>iragazgaitza.</w:t>
      </w:r>
    </w:p>
    <w:p w14:paraId="3FFEDF01" w14:textId="53F508CA" w:rsidR="0073732B" w:rsidRDefault="0073732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ab/>
        <w:t>-</w:t>
      </w:r>
      <w:r w:rsidR="00BF2DB1">
        <w:rPr>
          <w:rFonts w:ascii="Arial" w:hAnsi="Arial" w:cs="Arial"/>
          <w:lang w:val="eu-ES"/>
        </w:rPr>
        <w:t xml:space="preserve">Osmosia eta  barreiapena kontrako norabidean ematen dira. Solutuen </w:t>
      </w:r>
      <w:r w:rsidR="00043ADA">
        <w:rPr>
          <w:rFonts w:ascii="Arial" w:hAnsi="Arial" w:cs="Arial"/>
          <w:lang w:val="eu-ES"/>
        </w:rPr>
        <w:tab/>
      </w:r>
      <w:r w:rsidR="00043ADA">
        <w:rPr>
          <w:rFonts w:ascii="Arial" w:hAnsi="Arial" w:cs="Arial"/>
          <w:lang w:val="eu-ES"/>
        </w:rPr>
        <w:tab/>
      </w:r>
      <w:r w:rsidR="00BF2DB1">
        <w:rPr>
          <w:rFonts w:ascii="Arial" w:hAnsi="Arial" w:cs="Arial"/>
          <w:lang w:val="eu-ES"/>
        </w:rPr>
        <w:t xml:space="preserve">kontzentrazio </w:t>
      </w:r>
      <w:r w:rsidR="00C537DB">
        <w:rPr>
          <w:rFonts w:ascii="Arial" w:hAnsi="Arial" w:cs="Arial"/>
          <w:lang w:val="eu-ES"/>
        </w:rPr>
        <w:t xml:space="preserve">handia, orduan ur kontzentrazio baxua. Ura solutu kontzentrazio </w:t>
      </w:r>
      <w:r w:rsidR="00043ADA">
        <w:rPr>
          <w:rFonts w:ascii="Arial" w:hAnsi="Arial" w:cs="Arial"/>
          <w:lang w:val="eu-ES"/>
        </w:rPr>
        <w:tab/>
      </w:r>
      <w:r w:rsidR="00C537DB">
        <w:rPr>
          <w:rFonts w:ascii="Arial" w:hAnsi="Arial" w:cs="Arial"/>
          <w:lang w:val="eu-ES"/>
        </w:rPr>
        <w:t>handiko disoluziora joango da (solutua ezin bada pas</w:t>
      </w:r>
      <w:r>
        <w:rPr>
          <w:rFonts w:ascii="Arial" w:hAnsi="Arial" w:cs="Arial"/>
          <w:lang w:val="eu-ES"/>
        </w:rPr>
        <w:t xml:space="preserve">a, ura mugituko da alde </w:t>
      </w:r>
      <w:r w:rsidR="00043ADA">
        <w:rPr>
          <w:rFonts w:ascii="Arial" w:hAnsi="Arial" w:cs="Arial"/>
          <w:lang w:val="eu-ES"/>
        </w:rPr>
        <w:tab/>
      </w:r>
      <w:r>
        <w:rPr>
          <w:rFonts w:ascii="Arial" w:hAnsi="Arial" w:cs="Arial"/>
          <w:lang w:val="eu-ES"/>
        </w:rPr>
        <w:t>batetik beste</w:t>
      </w:r>
      <w:r w:rsidR="00C537DB">
        <w:rPr>
          <w:rFonts w:ascii="Arial" w:hAnsi="Arial" w:cs="Arial"/>
          <w:lang w:val="eu-ES"/>
        </w:rPr>
        <w:t xml:space="preserve">ra, mugimendu </w:t>
      </w:r>
      <w:r>
        <w:rPr>
          <w:rFonts w:ascii="Arial" w:hAnsi="Arial" w:cs="Arial"/>
          <w:lang w:val="eu-ES"/>
        </w:rPr>
        <w:t>kontrajarriak</w:t>
      </w:r>
      <w:r w:rsidR="00C537DB">
        <w:rPr>
          <w:rFonts w:ascii="Arial" w:hAnsi="Arial" w:cs="Arial"/>
          <w:lang w:val="eu-ES"/>
        </w:rPr>
        <w:t>)</w:t>
      </w:r>
      <w:r>
        <w:rPr>
          <w:rFonts w:ascii="Arial" w:hAnsi="Arial" w:cs="Arial"/>
          <w:lang w:val="eu-ES"/>
        </w:rPr>
        <w:t>.</w:t>
      </w:r>
    </w:p>
    <w:p w14:paraId="2FBDF99D" w14:textId="77777777" w:rsidR="00250890" w:rsidRDefault="00250890" w:rsidP="0073732B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250890">
        <w:rPr>
          <w:rFonts w:ascii="Arial" w:hAnsi="Arial" w:cs="Arial"/>
          <w:u w:val="single"/>
          <w:lang w:val="eu-ES"/>
        </w:rPr>
        <w:t>Tonizitatea</w:t>
      </w:r>
    </w:p>
    <w:p w14:paraId="60BB97DD" w14:textId="17BDF179" w:rsidR="00C537DB" w:rsidRPr="00C537DB" w:rsidRDefault="00C537DB" w:rsidP="0073732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disoluzioen arteko kontzentrazio ezberdintasunak azaltzeko.</w:t>
      </w:r>
    </w:p>
    <w:p w14:paraId="261DC41E" w14:textId="77777777" w:rsidR="001F6F61" w:rsidRDefault="00250890" w:rsidP="0025089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 w:rsidRPr="009A194F">
        <w:rPr>
          <w:rFonts w:ascii="Arial" w:hAnsi="Arial" w:cs="Arial"/>
          <w:b/>
          <w:lang w:val="eu-ES"/>
        </w:rPr>
        <w:t>Isotoniko</w:t>
      </w:r>
      <w:r>
        <w:rPr>
          <w:rFonts w:ascii="Arial" w:hAnsi="Arial" w:cs="Arial"/>
          <w:lang w:val="eu-ES"/>
        </w:rPr>
        <w:t>: bi disoluzioek k</w:t>
      </w:r>
      <w:r w:rsidRPr="00250890">
        <w:rPr>
          <w:rFonts w:ascii="Arial" w:hAnsi="Arial" w:cs="Arial"/>
          <w:lang w:val="eu-ES"/>
        </w:rPr>
        <w:t>ontzentrazioa berdina</w:t>
      </w:r>
      <w:r>
        <w:rPr>
          <w:rFonts w:ascii="Arial" w:hAnsi="Arial" w:cs="Arial"/>
          <w:lang w:val="eu-ES"/>
        </w:rPr>
        <w:t xml:space="preserve"> dute</w:t>
      </w:r>
      <w:r w:rsidRPr="00250890">
        <w:rPr>
          <w:rFonts w:ascii="Arial" w:hAnsi="Arial" w:cs="Arial"/>
          <w:lang w:val="eu-ES"/>
        </w:rPr>
        <w:t xml:space="preserve"> zelula</w:t>
      </w:r>
      <w:r>
        <w:rPr>
          <w:rFonts w:ascii="Arial" w:hAnsi="Arial" w:cs="Arial"/>
          <w:lang w:val="eu-ES"/>
        </w:rPr>
        <w:t>ren barnean eta kanpoan</w:t>
      </w:r>
      <w:r w:rsidRPr="00250890">
        <w:rPr>
          <w:rFonts w:ascii="Arial" w:hAnsi="Arial" w:cs="Arial"/>
          <w:lang w:val="eu-ES"/>
        </w:rPr>
        <w:t>.</w:t>
      </w:r>
    </w:p>
    <w:p w14:paraId="5EF982B2" w14:textId="77777777" w:rsidR="00250890" w:rsidRDefault="00250890" w:rsidP="0025089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 w:rsidRPr="009A194F">
        <w:rPr>
          <w:rFonts w:ascii="Arial" w:hAnsi="Arial" w:cs="Arial"/>
          <w:b/>
          <w:lang w:val="eu-ES"/>
        </w:rPr>
        <w:t>Hipertonikoa</w:t>
      </w:r>
      <w:r>
        <w:rPr>
          <w:rFonts w:ascii="Arial" w:hAnsi="Arial" w:cs="Arial"/>
          <w:lang w:val="eu-ES"/>
        </w:rPr>
        <w:t xml:space="preserve">: solutuz kontzentrazio handiagoa beste batekin konparatuz. Irudian zelulaz kanpoko gunea hipertonikoa da. Ura barrutik kanpora joango da. Adb: eritrozitoaren krenazioa (deshidratazioa). </w:t>
      </w:r>
    </w:p>
    <w:p w14:paraId="6CE56FEB" w14:textId="4FFE9AE8" w:rsidR="00C537DB" w:rsidRPr="00C537DB" w:rsidRDefault="009A194F" w:rsidP="00250890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 w:rsidRPr="009A194F">
        <w:rPr>
          <w:rFonts w:ascii="Arial" w:hAnsi="Arial" w:cs="Arial"/>
          <w:b/>
          <w:lang w:val="eu-ES"/>
        </w:rPr>
        <w:t>Hipotonikoa</w:t>
      </w:r>
      <w:r>
        <w:rPr>
          <w:rFonts w:ascii="Arial" w:hAnsi="Arial" w:cs="Arial"/>
          <w:lang w:val="eu-ES"/>
        </w:rPr>
        <w:t>: solutuz kontzentrazioa txikiagoa beste batekin konparatuz. Irudian zelulaz kanpoko gunea hipotonikoa da. Ura kanpotik barrura joango da. Adb: eritrozitoaren hemolisia, ura hartzen du eta lehertu egin daiteke</w:t>
      </w:r>
      <w:r w:rsidR="00C537DB">
        <w:rPr>
          <w:rFonts w:ascii="Arial" w:hAnsi="Arial" w:cs="Arial"/>
          <w:lang w:val="eu-ES"/>
        </w:rPr>
        <w:t>,</w:t>
      </w:r>
    </w:p>
    <w:p w14:paraId="1E76E117" w14:textId="2E9E0ABE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1A5E9F3" w14:textId="000EDD90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b/>
          <w:noProof/>
          <w:lang w:eastAsia="es-ES_tradnl"/>
        </w:rPr>
        <w:drawing>
          <wp:anchor distT="0" distB="0" distL="114300" distR="114300" simplePos="0" relativeHeight="251677696" behindDoc="0" locked="0" layoutInCell="1" allowOverlap="1" wp14:anchorId="39748AD9" wp14:editId="3FC94B3A">
            <wp:simplePos x="0" y="0"/>
            <wp:positionH relativeFrom="margin">
              <wp:posOffset>863600</wp:posOffset>
            </wp:positionH>
            <wp:positionV relativeFrom="margin">
              <wp:posOffset>5617210</wp:posOffset>
            </wp:positionV>
            <wp:extent cx="4453255" cy="3086100"/>
            <wp:effectExtent l="0" t="0" r="0" b="1270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a de pantalla 2017-09-26 a las 18.4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CEAC3" w14:textId="50A34B6B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B9732BA" w14:textId="64051864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281D506" w14:textId="403B131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9D61DA6" w14:textId="08AA35D9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63C344E" w14:textId="6AAAFB49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2EAF8DB9" w14:textId="2B207888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6C8F046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FDCAF93" w14:textId="6B4E9F2C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2E054A41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BFE5E68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8787781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08D3A6D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48D5A81F" w14:textId="5F2DED7D" w:rsidR="009A194F" w:rsidRPr="00851742" w:rsidRDefault="004F1C9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4ECFA7" wp14:editId="558B6AC8">
                <wp:simplePos x="0" y="0"/>
                <wp:positionH relativeFrom="column">
                  <wp:posOffset>5093970</wp:posOffset>
                </wp:positionH>
                <wp:positionV relativeFrom="paragraph">
                  <wp:posOffset>247015</wp:posOffset>
                </wp:positionV>
                <wp:extent cx="228600" cy="228600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69664" w14:textId="42A3C560" w:rsidR="00851742" w:rsidRDefault="0085174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4ECFA7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401.1pt;margin-top:19.45pt;width:18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" filled="f" stroked="f">
                <v:textbox>
                  <w:txbxContent>
                    <w:p w14:paraId="71669664" w14:textId="42A3C560" w:rsidR="00851742" w:rsidRDefault="0085174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1552" behindDoc="0" locked="0" layoutInCell="1" allowOverlap="1" wp14:anchorId="6028F180" wp14:editId="53B9DBF5">
            <wp:simplePos x="0" y="0"/>
            <wp:positionH relativeFrom="margin">
              <wp:posOffset>4063365</wp:posOffset>
            </wp:positionH>
            <wp:positionV relativeFrom="margin">
              <wp:posOffset>-97155</wp:posOffset>
            </wp:positionV>
            <wp:extent cx="2193925" cy="2861945"/>
            <wp:effectExtent l="0" t="0" r="0" b="825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 de pantalla 2017-09-26 a las 18.40.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4F">
        <w:rPr>
          <w:rFonts w:ascii="Arial" w:hAnsi="Arial" w:cs="Arial"/>
          <w:u w:val="single"/>
          <w:lang w:val="eu-ES"/>
        </w:rPr>
        <w:t>Osmolaritatea</w:t>
      </w:r>
    </w:p>
    <w:p w14:paraId="479F848E" w14:textId="3246BF84" w:rsidR="009A194F" w:rsidRPr="007759CB" w:rsidRDefault="009A194F" w:rsidP="00B40927">
      <w:pPr>
        <w:spacing w:line="360" w:lineRule="auto"/>
        <w:rPr>
          <w:rFonts w:ascii="Arial" w:hAnsi="Arial" w:cs="Arial"/>
          <w:lang w:val="eu-ES"/>
        </w:rPr>
      </w:pPr>
      <w:r w:rsidRPr="007759CB">
        <w:rPr>
          <w:rFonts w:ascii="Arial" w:hAnsi="Arial" w:cs="Arial"/>
          <w:lang w:val="eu-ES"/>
        </w:rPr>
        <w:t>-</w:t>
      </w:r>
      <w:r w:rsidR="00C537DB">
        <w:rPr>
          <w:rFonts w:ascii="Arial" w:hAnsi="Arial" w:cs="Arial"/>
          <w:lang w:val="eu-ES"/>
        </w:rPr>
        <w:t>Disoluzio batean solutu partikulen kontzentrazio osoa.</w:t>
      </w:r>
    </w:p>
    <w:p w14:paraId="4DAD0684" w14:textId="409849C9" w:rsidR="009A194F" w:rsidRPr="007759CB" w:rsidRDefault="009A194F" w:rsidP="00B40927">
      <w:pPr>
        <w:spacing w:line="360" w:lineRule="auto"/>
        <w:rPr>
          <w:rFonts w:ascii="Arial" w:hAnsi="Arial" w:cs="Arial"/>
          <w:lang w:val="eu-ES"/>
        </w:rPr>
      </w:pPr>
      <w:r w:rsidRPr="007759CB">
        <w:rPr>
          <w:rFonts w:ascii="Arial" w:hAnsi="Arial" w:cs="Arial"/>
          <w:lang w:val="eu-ES"/>
        </w:rPr>
        <w:t>-</w:t>
      </w:r>
      <w:r w:rsidR="00DE6025">
        <w:rPr>
          <w:rFonts w:ascii="Arial" w:hAnsi="Arial" w:cs="Arial"/>
          <w:lang w:val="eu-ES"/>
        </w:rPr>
        <w:t>Zelula baten mintza bai solutuarekiko, bai urarekiko iragazkorra bada, barreiapena eta osmosia gertatuko dira bi alde osmolaritate eta bolumen berdina lortzeko.</w:t>
      </w:r>
    </w:p>
    <w:p w14:paraId="01DFC202" w14:textId="4D5525B4" w:rsidR="009A194F" w:rsidRDefault="00851742" w:rsidP="00B40927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BD863" wp14:editId="17AD9CB3">
                <wp:simplePos x="0" y="0"/>
                <wp:positionH relativeFrom="column">
                  <wp:posOffset>5086985</wp:posOffset>
                </wp:positionH>
                <wp:positionV relativeFrom="paragraph">
                  <wp:posOffset>307340</wp:posOffset>
                </wp:positionV>
                <wp:extent cx="236220" cy="337820"/>
                <wp:effectExtent l="0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F5B56" w14:textId="0C2F1CB7" w:rsidR="00851742" w:rsidRDefault="00851742" w:rsidP="0085174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BD863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1" o:spid="_x0000_s1027" type="#_x0000_t202" style="position:absolute;margin-left:400.55pt;margin-top:24.2pt;width:18.6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" filled="f" stroked="f">
                <v:textbox>
                  <w:txbxContent>
                    <w:p w14:paraId="188F5B56" w14:textId="0C2F1CB7" w:rsidR="00851742" w:rsidRDefault="00851742" w:rsidP="0085174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94F" w:rsidRPr="007759CB">
        <w:rPr>
          <w:rFonts w:ascii="Arial" w:hAnsi="Arial" w:cs="Arial"/>
          <w:lang w:val="eu-ES"/>
        </w:rPr>
        <w:t>-</w:t>
      </w:r>
      <w:r w:rsidR="00DE6025">
        <w:rPr>
          <w:rFonts w:ascii="Arial" w:hAnsi="Arial" w:cs="Arial"/>
          <w:lang w:val="eu-ES"/>
        </w:rPr>
        <w:t xml:space="preserve">Zelula baten mintza solutuarekiko iragazgaitza, eta urarekiko iragazkorra bada, osmosiaren bitartez kontzentrazioak bi lekutan berdintzen dira, baina bolumena aldatuko da. </w:t>
      </w:r>
    </w:p>
    <w:p w14:paraId="00228838" w14:textId="413A8911" w:rsidR="007759CB" w:rsidRDefault="007759CB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1 irudia: solutuak pasa daitekenez, solutuak pasatzen dira alde batetik bestera disolu</w:t>
      </w:r>
      <w:r w:rsidR="00DE6025">
        <w:rPr>
          <w:rFonts w:ascii="Arial" w:hAnsi="Arial" w:cs="Arial"/>
          <w:lang w:val="eu-ES"/>
        </w:rPr>
        <w:t>zioak isotonikoak bihurtzeko</w:t>
      </w:r>
      <w:r>
        <w:rPr>
          <w:rFonts w:ascii="Arial" w:hAnsi="Arial" w:cs="Arial"/>
          <w:lang w:val="eu-ES"/>
        </w:rPr>
        <w:t>.</w:t>
      </w:r>
    </w:p>
    <w:p w14:paraId="4B3A869C" w14:textId="34140147" w:rsidR="00B22D3E" w:rsidRDefault="007759CB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2 irudia: ezin da solutua pasa, eta orekatzeko ura p</w:t>
      </w:r>
      <w:r w:rsidR="00851742">
        <w:rPr>
          <w:rFonts w:ascii="Arial" w:hAnsi="Arial" w:cs="Arial"/>
          <w:lang w:val="eu-ES"/>
        </w:rPr>
        <w:t>asatzen da alde batetik bestera.</w:t>
      </w:r>
    </w:p>
    <w:p w14:paraId="2223AF20" w14:textId="2F3ED49E" w:rsidR="00851742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noProof/>
          <w:lang w:eastAsia="es-ES_tradnl"/>
        </w:rPr>
        <w:drawing>
          <wp:anchor distT="0" distB="0" distL="114300" distR="114300" simplePos="0" relativeHeight="251676672" behindDoc="0" locked="0" layoutInCell="1" allowOverlap="1" wp14:anchorId="6831A251" wp14:editId="7F30556B">
            <wp:simplePos x="0" y="0"/>
            <wp:positionH relativeFrom="margin">
              <wp:posOffset>-162560</wp:posOffset>
            </wp:positionH>
            <wp:positionV relativeFrom="margin">
              <wp:posOffset>3215640</wp:posOffset>
            </wp:positionV>
            <wp:extent cx="3884295" cy="2333625"/>
            <wp:effectExtent l="0" t="0" r="1905" b="31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2017-09-26 a las 18.42.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22F52" w14:textId="04F7BDF3" w:rsidR="00851742" w:rsidRDefault="00851742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350D0699" w14:textId="1BFEA47E" w:rsidR="00785E70" w:rsidRDefault="00785E70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4E07BC96" w14:textId="1249AD31" w:rsidR="00851742" w:rsidRDefault="00851742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5B748F2C" w14:textId="77777777" w:rsidR="00785E70" w:rsidRDefault="00785E70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21A57503" w14:textId="612A1CFE" w:rsidR="00785E70" w:rsidRDefault="00785E70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36095216" w14:textId="0FBC7E46" w:rsidR="00785E70" w:rsidRDefault="00785E70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068812E1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2D4901BA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64D41B0E" w14:textId="77777777" w:rsidR="004F1C98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381EC3CD" w14:textId="627694AB" w:rsidR="004F1C98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</w:p>
    <w:p w14:paraId="5B5F1635" w14:textId="3C5FF8E2" w:rsidR="00B27117" w:rsidRDefault="004F1C9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7456" behindDoc="0" locked="0" layoutInCell="1" allowOverlap="1" wp14:anchorId="7E7AAFF5" wp14:editId="653D0D49">
            <wp:simplePos x="0" y="0"/>
            <wp:positionH relativeFrom="margin">
              <wp:posOffset>4637405</wp:posOffset>
            </wp:positionH>
            <wp:positionV relativeFrom="margin">
              <wp:posOffset>6306820</wp:posOffset>
            </wp:positionV>
            <wp:extent cx="1699260" cy="2673350"/>
            <wp:effectExtent l="0" t="0" r="254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17-09-26 a las 18.23.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29">
        <w:rPr>
          <w:rFonts w:ascii="Arial" w:hAnsi="Arial" w:cs="Arial"/>
          <w:b/>
          <w:lang w:val="eu-ES"/>
        </w:rPr>
        <w:t>Barra</w:t>
      </w:r>
      <w:r w:rsidR="00B27117">
        <w:rPr>
          <w:rFonts w:ascii="Arial" w:hAnsi="Arial" w:cs="Arial"/>
          <w:b/>
          <w:lang w:val="eu-ES"/>
        </w:rPr>
        <w:t>iapen erraztua kanalekin</w:t>
      </w:r>
    </w:p>
    <w:p w14:paraId="69E3CBDD" w14:textId="2A5B602F" w:rsidR="00B27117" w:rsidRDefault="00826E3D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-Barreiapena:</w:t>
      </w:r>
    </w:p>
    <w:p w14:paraId="5832EBE9" w14:textId="2EEBF678" w:rsidR="00826E3D" w:rsidRDefault="00826E3D" w:rsidP="00B40927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Sinplea: lipidoetan disolbagarriak diren substantziak mintzaren zehar zuzenki barreiatzen dira (O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eta CO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>).</w:t>
      </w:r>
    </w:p>
    <w:p w14:paraId="6C77F3C4" w14:textId="1BCCCF70" w:rsidR="00826E3D" w:rsidRPr="00E13B11" w:rsidRDefault="00826E3D" w:rsidP="00B40927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Kanalen bitartez: lipidoetan disolbaezinak diren substantzia txiki batzuk (Na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 xml:space="preserve"> eta K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>). B</w:t>
      </w:r>
      <w:r w:rsidR="00B27117" w:rsidRPr="00826E3D">
        <w:rPr>
          <w:rFonts w:ascii="Arial" w:hAnsi="Arial" w:cs="Arial"/>
          <w:lang w:val="eu-ES"/>
        </w:rPr>
        <w:t xml:space="preserve">eti irekita, </w:t>
      </w:r>
      <w:r>
        <w:rPr>
          <w:rFonts w:ascii="Arial" w:hAnsi="Arial" w:cs="Arial"/>
          <w:lang w:val="eu-ES"/>
        </w:rPr>
        <w:t xml:space="preserve">kontzentrazio </w:t>
      </w:r>
      <w:r w:rsidR="00B27117" w:rsidRPr="00826E3D">
        <w:rPr>
          <w:rFonts w:ascii="Arial" w:hAnsi="Arial" w:cs="Arial"/>
          <w:lang w:val="eu-ES"/>
        </w:rPr>
        <w:t>gradiantearen alde doa</w:t>
      </w:r>
      <w:r>
        <w:rPr>
          <w:rFonts w:ascii="Arial" w:hAnsi="Arial" w:cs="Arial"/>
          <w:lang w:val="eu-ES"/>
        </w:rPr>
        <w:t>ze</w:t>
      </w:r>
      <w:r w:rsidR="00B27117" w:rsidRPr="00826E3D">
        <w:rPr>
          <w:rFonts w:ascii="Arial" w:hAnsi="Arial" w:cs="Arial"/>
          <w:lang w:val="eu-ES"/>
        </w:rPr>
        <w:t>nez</w:t>
      </w:r>
      <w:r>
        <w:rPr>
          <w:rFonts w:ascii="Arial" w:hAnsi="Arial" w:cs="Arial"/>
          <w:lang w:val="eu-ES"/>
        </w:rPr>
        <w:t>,</w:t>
      </w:r>
      <w:r w:rsidR="00B27117" w:rsidRPr="00826E3D">
        <w:rPr>
          <w:rFonts w:ascii="Arial" w:hAnsi="Arial" w:cs="Arial"/>
          <w:lang w:val="eu-ES"/>
        </w:rPr>
        <w:t xml:space="preserve"> ez da ATPrik </w:t>
      </w:r>
      <w:r w:rsidR="00B27117" w:rsidRPr="00E13B11">
        <w:rPr>
          <w:rFonts w:ascii="Arial" w:hAnsi="Arial" w:cs="Arial"/>
          <w:lang w:val="eu-ES"/>
        </w:rPr>
        <w:t xml:space="preserve">gastatzen. </w:t>
      </w:r>
    </w:p>
    <w:p w14:paraId="7C49E892" w14:textId="53E7DA31" w:rsidR="004F1C98" w:rsidRPr="00490229" w:rsidRDefault="00826E3D" w:rsidP="00B40927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Proteina-garraitzaile berezien bitartez: molek</w:t>
      </w:r>
      <w:r w:rsidR="00E15212">
        <w:rPr>
          <w:rFonts w:ascii="Arial" w:hAnsi="Arial" w:cs="Arial"/>
          <w:lang w:val="eu-ES"/>
        </w:rPr>
        <w:t>ula polar handiak (glukosa, GLUT</w:t>
      </w:r>
      <w:r>
        <w:rPr>
          <w:rFonts w:ascii="Arial" w:hAnsi="Arial" w:cs="Arial"/>
          <w:lang w:val="eu-ES"/>
        </w:rPr>
        <w:t>)</w:t>
      </w:r>
      <w:r w:rsidR="00E15212">
        <w:rPr>
          <w:rFonts w:ascii="Arial" w:hAnsi="Arial" w:cs="Arial"/>
          <w:lang w:val="eu-ES"/>
        </w:rPr>
        <w:t xml:space="preserve">. </w:t>
      </w:r>
      <w:r w:rsidR="00B27117" w:rsidRPr="00826E3D">
        <w:rPr>
          <w:rFonts w:ascii="Arial" w:hAnsi="Arial" w:cs="Arial"/>
          <w:lang w:val="eu-ES"/>
        </w:rPr>
        <w:t xml:space="preserve">Albo batetik irekita eta bestetik itxita. Beti </w:t>
      </w:r>
      <w:r w:rsidR="00490229">
        <w:rPr>
          <w:rFonts w:ascii="Arial" w:hAnsi="Arial" w:cs="Arial"/>
          <w:lang w:val="eu-ES"/>
        </w:rPr>
        <w:t xml:space="preserve">kontzentrazio </w:t>
      </w:r>
      <w:r w:rsidR="00B27117" w:rsidRPr="00826E3D">
        <w:rPr>
          <w:rFonts w:ascii="Arial" w:hAnsi="Arial" w:cs="Arial"/>
          <w:lang w:val="eu-ES"/>
        </w:rPr>
        <w:t xml:space="preserve">gradiantearen alde, orduan ez da ATPrik gastatzen. </w:t>
      </w:r>
    </w:p>
    <w:p w14:paraId="0EBDB31E" w14:textId="22D486BA" w:rsidR="00FD1BF8" w:rsidRDefault="00FD1BF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B</w:t>
      </w:r>
      <w:r w:rsidR="00490229">
        <w:rPr>
          <w:rFonts w:ascii="Arial" w:hAnsi="Arial" w:cs="Arial"/>
          <w:b/>
          <w:lang w:val="eu-ES"/>
        </w:rPr>
        <w:t>arra</w:t>
      </w:r>
      <w:r>
        <w:rPr>
          <w:rFonts w:ascii="Arial" w:hAnsi="Arial" w:cs="Arial"/>
          <w:b/>
          <w:lang w:val="eu-ES"/>
        </w:rPr>
        <w:t>iapen erraztua garraiatzaileekin</w:t>
      </w:r>
    </w:p>
    <w:p w14:paraId="1E8D32DC" w14:textId="3173B714" w:rsidR="00FD1BF8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Molekula polarren garraio pasiboa (aminoazidoak, glukosa).</w:t>
      </w:r>
    </w:p>
    <w:p w14:paraId="29E4D4CD" w14:textId="2175239B" w:rsidR="00FD1BF8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Garraioa proteina garraiatzaile berezien bitartez egiten da.</w:t>
      </w:r>
    </w:p>
    <w:p w14:paraId="4AC47CC3" w14:textId="3BC28670" w:rsidR="00FD1BF8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Garraioa kontzentrazio handiko lekutik kontzentrazio baxuko lekura ematen da (kontzentrazio gradiantearen alde).</w:t>
      </w:r>
    </w:p>
    <w:p w14:paraId="4D12C2A7" w14:textId="18178E32" w:rsidR="00E15212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Ez du ATP beharrik.</w:t>
      </w:r>
    </w:p>
    <w:p w14:paraId="7F0C94F7" w14:textId="41B2E686" w:rsidR="00FD1BF8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Proteina garraiatzaileak espezifikoak dira</w:t>
      </w:r>
    </w:p>
    <w:p w14:paraId="3D4B1D14" w14:textId="615C7B9D" w:rsidR="00785E70" w:rsidRPr="004F1C98" w:rsidRDefault="00FD1BF8" w:rsidP="009A194F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</w:t>
      </w:r>
      <w:r w:rsidR="00E15212">
        <w:rPr>
          <w:rFonts w:ascii="Arial" w:hAnsi="Arial" w:cs="Arial"/>
          <w:lang w:val="eu-ES"/>
        </w:rPr>
        <w:t>lukosaren barreiapena GLUT garraiatzaile</w:t>
      </w:r>
      <w:r w:rsidR="00E15212" w:rsidRPr="00E15212">
        <w:rPr>
          <w:rFonts w:ascii="Arial" w:hAnsi="Arial" w:cs="Arial"/>
          <w:lang w:val="eu-ES"/>
        </w:rPr>
        <w:t>ekin.</w:t>
      </w:r>
    </w:p>
    <w:p w14:paraId="610E5542" w14:textId="30C31E1C" w:rsidR="00994993" w:rsidRPr="00FD1BF8" w:rsidRDefault="00FD1BF8" w:rsidP="009A194F">
      <w:pPr>
        <w:spacing w:line="360" w:lineRule="auto"/>
        <w:jc w:val="both"/>
        <w:rPr>
          <w:rFonts w:ascii="Arial" w:hAnsi="Arial" w:cs="Arial"/>
          <w:b/>
          <w:lang w:val="eu-ES"/>
        </w:rPr>
      </w:pPr>
      <w:r w:rsidRPr="00FD1BF8">
        <w:rPr>
          <w:rFonts w:ascii="Arial" w:hAnsi="Arial" w:cs="Arial"/>
          <w:b/>
          <w:lang w:val="eu-ES"/>
        </w:rPr>
        <w:t>Garraiatzailearekin egindako garraioa: aktiboa edo pasiboa</w:t>
      </w:r>
    </w:p>
    <w:p w14:paraId="7DE99DD7" w14:textId="0DCB8A55" w:rsidR="00FD1BF8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-Pasiboa: </w:t>
      </w:r>
      <w:r w:rsidR="00E15212">
        <w:rPr>
          <w:rFonts w:ascii="Arial" w:hAnsi="Arial" w:cs="Arial"/>
          <w:u w:val="single"/>
          <w:lang w:val="eu-ES"/>
        </w:rPr>
        <w:t>u</w:t>
      </w:r>
      <w:r w:rsidRPr="00FD1BF8">
        <w:rPr>
          <w:rFonts w:ascii="Arial" w:hAnsi="Arial" w:cs="Arial"/>
          <w:u w:val="single"/>
          <w:lang w:val="eu-ES"/>
        </w:rPr>
        <w:t>niportea</w:t>
      </w:r>
      <w:r>
        <w:rPr>
          <w:rFonts w:ascii="Arial" w:hAnsi="Arial" w:cs="Arial"/>
          <w:u w:val="single"/>
          <w:lang w:val="eu-ES"/>
        </w:rPr>
        <w:t>:</w:t>
      </w:r>
      <w:r>
        <w:rPr>
          <w:rFonts w:ascii="Arial" w:hAnsi="Arial" w:cs="Arial"/>
          <w:lang w:val="eu-ES"/>
        </w:rPr>
        <w:t xml:space="preserve"> molekula </w:t>
      </w:r>
      <w:r w:rsidR="00490229">
        <w:rPr>
          <w:rFonts w:ascii="Arial" w:hAnsi="Arial" w:cs="Arial"/>
          <w:lang w:val="eu-ES"/>
        </w:rPr>
        <w:t>mota bat bakarrik</w:t>
      </w:r>
      <w:r>
        <w:rPr>
          <w:rFonts w:ascii="Arial" w:hAnsi="Arial" w:cs="Arial"/>
          <w:lang w:val="eu-ES"/>
        </w:rPr>
        <w:t xml:space="preserve"> pasatzen delako.</w:t>
      </w:r>
    </w:p>
    <w:p w14:paraId="06592B48" w14:textId="5486A2C3" w:rsidR="00FD1BF8" w:rsidRPr="00E15212" w:rsidRDefault="00FD1BF8" w:rsidP="009A194F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-Aktiboa:</w:t>
      </w:r>
      <w:r w:rsidR="00E15212">
        <w:rPr>
          <w:rFonts w:ascii="Arial" w:hAnsi="Arial" w:cs="Arial"/>
          <w:lang w:val="eu-ES"/>
        </w:rPr>
        <w:t xml:space="preserve"> </w:t>
      </w:r>
      <w:r w:rsidR="00E15212">
        <w:rPr>
          <w:rFonts w:ascii="Arial" w:hAnsi="Arial" w:cs="Arial"/>
          <w:u w:val="single"/>
          <w:lang w:val="eu-ES"/>
        </w:rPr>
        <w:t>kogarraioa:</w:t>
      </w:r>
      <w:r w:rsidR="00E15212">
        <w:rPr>
          <w:rFonts w:ascii="Arial" w:hAnsi="Arial" w:cs="Arial"/>
          <w:lang w:val="eu-ES"/>
        </w:rPr>
        <w:t xml:space="preserve"> bi molekula</w:t>
      </w:r>
      <w:r w:rsidR="00490229">
        <w:rPr>
          <w:rFonts w:ascii="Arial" w:hAnsi="Arial" w:cs="Arial"/>
          <w:lang w:val="eu-ES"/>
        </w:rPr>
        <w:t xml:space="preserve"> desberdin</w:t>
      </w:r>
      <w:r w:rsidR="00E15212">
        <w:rPr>
          <w:rFonts w:ascii="Arial" w:hAnsi="Arial" w:cs="Arial"/>
          <w:lang w:val="eu-ES"/>
        </w:rPr>
        <w:t xml:space="preserve"> edo gehiago pasatzen direlako.</w:t>
      </w:r>
    </w:p>
    <w:p w14:paraId="5AAFB379" w14:textId="3CDC76E4" w:rsidR="00785E70" w:rsidRPr="00785E70" w:rsidRDefault="00FD1BF8" w:rsidP="00785E7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Sinportea: norabide b</w:t>
      </w:r>
      <w:r w:rsidR="00E15212">
        <w:rPr>
          <w:rFonts w:ascii="Arial" w:hAnsi="Arial" w:cs="Arial"/>
          <w:lang w:val="eu-ES"/>
        </w:rPr>
        <w:t>erean egindako garraioa.</w:t>
      </w:r>
    </w:p>
    <w:p w14:paraId="57366AEA" w14:textId="0794CAB2" w:rsidR="00A7068D" w:rsidRDefault="004F1C98" w:rsidP="00A7068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 w:rsidRPr="00E13B11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8480" behindDoc="0" locked="0" layoutInCell="1" allowOverlap="1" wp14:anchorId="3F09F0D2" wp14:editId="4B023327">
            <wp:simplePos x="0" y="0"/>
            <wp:positionH relativeFrom="margin">
              <wp:posOffset>752475</wp:posOffset>
            </wp:positionH>
            <wp:positionV relativeFrom="margin">
              <wp:posOffset>3676015</wp:posOffset>
            </wp:positionV>
            <wp:extent cx="4109720" cy="2970530"/>
            <wp:effectExtent l="0" t="0" r="5080" b="1270"/>
            <wp:wrapSquare wrapText="bothSides"/>
            <wp:docPr id="11" name="Picture 4" descr="Fig12_29UniCo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Fig12_29UniCotranspo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BF8">
        <w:rPr>
          <w:rFonts w:ascii="Arial" w:hAnsi="Arial" w:cs="Arial"/>
          <w:lang w:val="eu-ES"/>
        </w:rPr>
        <w:t>Antiporte: kontrako norabidean egindako garraioa.</w:t>
      </w:r>
    </w:p>
    <w:p w14:paraId="3D368054" w14:textId="39D78B05" w:rsidR="00E13B11" w:rsidRPr="00E13B11" w:rsidRDefault="00E13B11" w:rsidP="00E13B1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D3BA348" w14:textId="56613A95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43F3B9E1" w14:textId="4EF4B799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782EB378" w14:textId="5C1B5E21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2A7EE6B" w14:textId="1A22E004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F724108" w14:textId="38B45959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D35B8A9" w14:textId="35F176AB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0F9DC79" w14:textId="7DDC0ABF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C8BE6D2" w14:textId="51886CEA" w:rsidR="00E13B11" w:rsidRDefault="00E13B11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10D0E99" w14:textId="2AF7A01C" w:rsidR="00851742" w:rsidRDefault="00851742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56AE012" w14:textId="16F0AA68" w:rsidR="00851742" w:rsidRDefault="00851742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0230901" w14:textId="29C606EA" w:rsidR="00851742" w:rsidRDefault="004F1C98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9504" behindDoc="0" locked="0" layoutInCell="1" allowOverlap="1" wp14:anchorId="256B2675" wp14:editId="02460648">
            <wp:simplePos x="0" y="0"/>
            <wp:positionH relativeFrom="margin">
              <wp:posOffset>4984115</wp:posOffset>
            </wp:positionH>
            <wp:positionV relativeFrom="margin">
              <wp:posOffset>6757670</wp:posOffset>
            </wp:positionV>
            <wp:extent cx="1358265" cy="2507615"/>
            <wp:effectExtent l="0" t="0" r="0" b="698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17-09-26 a las 18.26.4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BBAE3" w14:textId="77777777" w:rsidR="00490229" w:rsidRDefault="00490229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DB0886B" w14:textId="324B2229" w:rsidR="00A7068D" w:rsidRDefault="00A7068D" w:rsidP="00A7068D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A7068D">
        <w:rPr>
          <w:rFonts w:ascii="Arial" w:hAnsi="Arial" w:cs="Arial"/>
          <w:u w:val="single"/>
          <w:lang w:val="eu-ES"/>
        </w:rPr>
        <w:t xml:space="preserve">MINTZ-PROZESU </w:t>
      </w:r>
      <w:r>
        <w:rPr>
          <w:rFonts w:ascii="Arial" w:hAnsi="Arial" w:cs="Arial"/>
          <w:u w:val="single"/>
          <w:lang w:val="eu-ES"/>
        </w:rPr>
        <w:t>AKTIBOAK</w:t>
      </w:r>
    </w:p>
    <w:p w14:paraId="586E62E9" w14:textId="155A07D1" w:rsidR="00A7068D" w:rsidRDefault="00F76A49" w:rsidP="00B40927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-Kontzentrazio gradiantearen kontrako molekula eta ioien mugimendua, kontzentrazio baxuko gunetik kontzentrazio altuko gunera.</w:t>
      </w:r>
    </w:p>
    <w:p w14:paraId="41523B0A" w14:textId="047F5EA6" w:rsidR="00E13B11" w:rsidRPr="00F76A49" w:rsidRDefault="00F76A49" w:rsidP="00B40927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-Zelula energiaren kontsumoa behar du, ATP hidrolisiaren bitartez. </w:t>
      </w:r>
    </w:p>
    <w:p w14:paraId="20372E75" w14:textId="6E42B9C9" w:rsidR="00FD1BF8" w:rsidRDefault="00C8064D" w:rsidP="00B40927">
      <w:pPr>
        <w:spacing w:line="360" w:lineRule="auto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Garraio aktibo primarioa</w:t>
      </w:r>
    </w:p>
    <w:p w14:paraId="7FFE12A5" w14:textId="2C0BC3CB" w:rsidR="00C8064D" w:rsidRDefault="00C8064D" w:rsidP="00B40927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-ATP hidrolisia zuzenki behar da garraiatzaileen funtzionamendurako. Sartutako energiak substantzia bultzatzen du mintza zeharkatzeko. </w:t>
      </w:r>
    </w:p>
    <w:p w14:paraId="6FE3CD25" w14:textId="166E4986" w:rsidR="00F151E6" w:rsidRDefault="00F151E6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-ATP hidrolisiak proteinen garraioa fosforilazatzen du forma-aldaketa eragiten. </w:t>
      </w:r>
    </w:p>
    <w:p w14:paraId="511E4378" w14:textId="6306BA5A" w:rsidR="00C8064D" w:rsidRDefault="00C8064D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-Ponpak deitzen dira.</w:t>
      </w:r>
    </w:p>
    <w:p w14:paraId="110F326E" w14:textId="72ABF83F" w:rsidR="00C8064D" w:rsidRDefault="00C8064D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ab/>
        <w:t>Ad</w:t>
      </w:r>
      <w:r w:rsidR="00E15212">
        <w:rPr>
          <w:rFonts w:ascii="Arial" w:hAnsi="Arial" w:cs="Arial"/>
          <w:lang w:val="eu-ES"/>
        </w:rPr>
        <w:t xml:space="preserve">b: Sodio-potasio ponpa: ATP ADP </w:t>
      </w:r>
      <w:r>
        <w:rPr>
          <w:rFonts w:ascii="Arial" w:hAnsi="Arial" w:cs="Arial"/>
          <w:lang w:val="eu-ES"/>
        </w:rPr>
        <w:t>+ P bihurtzen duen entzima</w:t>
      </w:r>
      <w:r w:rsidR="00E15212">
        <w:rPr>
          <w:rFonts w:ascii="Arial" w:hAnsi="Arial" w:cs="Arial"/>
          <w:lang w:val="eu-ES"/>
        </w:rPr>
        <w:t xml:space="preserve"> ATPasak 3 </w:t>
      </w:r>
      <w:r w:rsidR="00E15212">
        <w:rPr>
          <w:rFonts w:ascii="Arial" w:hAnsi="Arial" w:cs="Arial"/>
          <w:lang w:val="eu-ES"/>
        </w:rPr>
        <w:tab/>
        <w:t>Na</w:t>
      </w:r>
      <w:r w:rsidR="00E15212">
        <w:rPr>
          <w:rFonts w:ascii="Arial" w:hAnsi="Arial" w:cs="Arial"/>
          <w:vertAlign w:val="superscript"/>
          <w:lang w:val="eu-ES"/>
        </w:rPr>
        <w:t>+</w:t>
      </w:r>
      <w:r w:rsidR="00E15212">
        <w:rPr>
          <w:rFonts w:ascii="Arial" w:hAnsi="Arial" w:cs="Arial"/>
          <w:lang w:val="eu-ES"/>
        </w:rPr>
        <w:t xml:space="preserve"> ioi zelulatik kanporatzen ditu eta 2 K</w:t>
      </w:r>
      <w:r w:rsidR="00E15212">
        <w:rPr>
          <w:rFonts w:ascii="Arial" w:hAnsi="Arial" w:cs="Arial"/>
          <w:vertAlign w:val="superscript"/>
          <w:lang w:val="eu-ES"/>
        </w:rPr>
        <w:t>+</w:t>
      </w:r>
      <w:r w:rsidR="00E15212">
        <w:rPr>
          <w:rFonts w:ascii="Arial" w:hAnsi="Arial" w:cs="Arial"/>
          <w:lang w:val="eu-ES"/>
        </w:rPr>
        <w:t xml:space="preserve"> ioi barrura garraiatzen ditu.</w:t>
      </w:r>
    </w:p>
    <w:p w14:paraId="019C9C0C" w14:textId="17B22348" w:rsidR="00E15212" w:rsidRDefault="00E15212" w:rsidP="00E15212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Garraiatzeko molekula (Na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>) ezagutze leku batean (proteina garraiatzailearen albo batean) lotzen da.</w:t>
      </w:r>
    </w:p>
    <w:p w14:paraId="1BC9BF47" w14:textId="738CA5CC" w:rsidR="00E15212" w:rsidRDefault="007934F9" w:rsidP="00E15212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Batasun honek ATP degradazioa estimulatzen du</w:t>
      </w:r>
      <w:r w:rsidR="00490229">
        <w:rPr>
          <w:rFonts w:ascii="Arial" w:hAnsi="Arial" w:cs="Arial"/>
          <w:lang w:val="eu-ES"/>
        </w:rPr>
        <w:t xml:space="preserve"> (ATP, ADP + P bihurtu)</w:t>
      </w:r>
      <w:r>
        <w:rPr>
          <w:rFonts w:ascii="Arial" w:hAnsi="Arial" w:cs="Arial"/>
          <w:lang w:val="eu-ES"/>
        </w:rPr>
        <w:t>, eta aldi berean proteina garraiatzailearen fosforilazioa (proteinari fosfato baten batuketa).</w:t>
      </w:r>
    </w:p>
    <w:p w14:paraId="68A09D75" w14:textId="3C6930F3" w:rsidR="007934F9" w:rsidRDefault="007934F9" w:rsidP="00E15212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Honen ondorioz, proteina garraiatzaileak formaz aldaketa izango du.</w:t>
      </w:r>
    </w:p>
    <w:p w14:paraId="58CFF14E" w14:textId="4E8E7724" w:rsidR="007934F9" w:rsidRDefault="007934F9" w:rsidP="00E15212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Proteina garraiatzailearen mugimenduak molekula (Na</w:t>
      </w:r>
      <w:r>
        <w:rPr>
          <w:rFonts w:ascii="Arial" w:hAnsi="Arial" w:cs="Arial"/>
          <w:vertAlign w:val="superscript"/>
          <w:lang w:val="eu-ES"/>
        </w:rPr>
        <w:t>+</w:t>
      </w:r>
      <w:r w:rsidR="00490229">
        <w:rPr>
          <w:rFonts w:ascii="Arial" w:hAnsi="Arial" w:cs="Arial"/>
          <w:lang w:val="eu-ES"/>
        </w:rPr>
        <w:t>) askatzen du mintzeko beste aldera.</w:t>
      </w:r>
    </w:p>
    <w:p w14:paraId="1F1C2131" w14:textId="43C03FAE" w:rsidR="00E13B11" w:rsidRPr="00E13B11" w:rsidRDefault="00E13B11" w:rsidP="00E13B11">
      <w:pPr>
        <w:spacing w:line="360" w:lineRule="auto"/>
        <w:jc w:val="center"/>
        <w:rPr>
          <w:rFonts w:ascii="Arial" w:hAnsi="Arial" w:cs="Arial"/>
          <w:lang w:val="eu-ES"/>
        </w:rPr>
      </w:pPr>
      <w:r w:rsidRPr="00E13B11">
        <w:rPr>
          <w:rFonts w:ascii="Arial" w:hAnsi="Arial" w:cs="Arial"/>
          <w:noProof/>
          <w:lang w:eastAsia="es-ES_tradnl"/>
        </w:rPr>
        <w:drawing>
          <wp:inline distT="0" distB="0" distL="0" distR="0" wp14:anchorId="4157C99B" wp14:editId="5A2F0BC6">
            <wp:extent cx="5514826" cy="2105660"/>
            <wp:effectExtent l="0" t="0" r="0" b="254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0" r="2617" b="7796"/>
                    <a:stretch/>
                  </pic:blipFill>
                  <pic:spPr bwMode="auto">
                    <a:xfrm>
                      <a:off x="0" y="0"/>
                      <a:ext cx="5537531" cy="21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72860" w14:textId="77777777" w:rsidR="00E13B11" w:rsidRDefault="00E13B11" w:rsidP="00A7068D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F0E65A7" w14:textId="2BB4AE62" w:rsidR="008020C3" w:rsidRDefault="008020C3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ATP erabiltzen du substratuak mugitzeko.</w:t>
      </w:r>
    </w:p>
    <w:p w14:paraId="365E7A48" w14:textId="0EEA24B4" w:rsidR="008020C3" w:rsidRDefault="008020C3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Kontzentrazio gradiatearen kontra (kontzentrazio txikitik, handira).</w:t>
      </w:r>
    </w:p>
    <w:p w14:paraId="0A60A15B" w14:textId="42174224" w:rsidR="00851742" w:rsidRPr="00851742" w:rsidRDefault="008020C3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E15212">
        <w:rPr>
          <w:rFonts w:ascii="Arial" w:hAnsi="Arial" w:cs="Arial"/>
          <w:lang w:val="eu-ES"/>
        </w:rPr>
        <w:t>Na</w:t>
      </w:r>
      <w:r w:rsidR="00E15212">
        <w:rPr>
          <w:rFonts w:ascii="Arial" w:hAnsi="Arial" w:cs="Arial"/>
          <w:vertAlign w:val="superscript"/>
          <w:lang w:val="eu-ES"/>
        </w:rPr>
        <w:t xml:space="preserve">+ </w:t>
      </w:r>
      <w:r w:rsidR="00E15212">
        <w:rPr>
          <w:rFonts w:ascii="Arial" w:hAnsi="Arial" w:cs="Arial"/>
          <w:lang w:val="eu-ES"/>
        </w:rPr>
        <w:t xml:space="preserve"> zelulako kanporantz eta K</w:t>
      </w:r>
      <w:r w:rsidR="00E15212">
        <w:rPr>
          <w:rFonts w:ascii="Arial" w:hAnsi="Arial" w:cs="Arial"/>
          <w:vertAlign w:val="superscript"/>
          <w:lang w:val="eu-ES"/>
        </w:rPr>
        <w:t>+</w:t>
      </w:r>
      <w:r w:rsidR="00E15212">
        <w:rPr>
          <w:rFonts w:ascii="Arial" w:hAnsi="Arial" w:cs="Arial"/>
          <w:lang w:val="eu-ES"/>
        </w:rPr>
        <w:t xml:space="preserve"> zelularen barrura ponpeatzen du.</w:t>
      </w:r>
    </w:p>
    <w:p w14:paraId="683B8BD6" w14:textId="77777777" w:rsidR="002D5D5C" w:rsidRDefault="00B06761" w:rsidP="00A7068D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Garraio aktibo seku</w:t>
      </w:r>
      <w:r w:rsidR="002D5D5C">
        <w:rPr>
          <w:rFonts w:ascii="Arial" w:hAnsi="Arial" w:cs="Arial"/>
          <w:b/>
          <w:lang w:val="eu-ES"/>
        </w:rPr>
        <w:t>ndarioa</w:t>
      </w:r>
    </w:p>
    <w:p w14:paraId="78279411" w14:textId="172B5E9E" w:rsidR="00F151E6" w:rsidRDefault="00B06761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-Primarioaren ondoren gertatzen da (sodioa kontzentrazio handiago dagoenez, bere tendentzia </w:t>
      </w:r>
      <w:r w:rsidR="007934F9">
        <w:rPr>
          <w:rFonts w:ascii="Arial" w:hAnsi="Arial" w:cs="Arial"/>
          <w:lang w:val="eu-ES"/>
        </w:rPr>
        <w:t xml:space="preserve">potasioa </w:t>
      </w:r>
      <w:r>
        <w:rPr>
          <w:rFonts w:ascii="Arial" w:hAnsi="Arial" w:cs="Arial"/>
          <w:lang w:val="eu-ES"/>
        </w:rPr>
        <w:t>beste molekula batekin/glukosa barrura sartzea da), baina ez da ATPrik gastatzen</w:t>
      </w:r>
      <w:r w:rsidR="00490229">
        <w:rPr>
          <w:rFonts w:ascii="Arial" w:hAnsi="Arial" w:cs="Arial"/>
          <w:lang w:val="eu-ES"/>
        </w:rPr>
        <w:t xml:space="preserve"> (garraio aktibo primarioko energia erabiltzen da). Gainera </w:t>
      </w:r>
      <w:r>
        <w:rPr>
          <w:rFonts w:ascii="Arial" w:hAnsi="Arial" w:cs="Arial"/>
          <w:lang w:val="eu-ES"/>
        </w:rPr>
        <w:t>kogarraioa gertatzen</w:t>
      </w:r>
      <w:r w:rsidR="00490229">
        <w:rPr>
          <w:rFonts w:ascii="Arial" w:hAnsi="Arial" w:cs="Arial"/>
          <w:lang w:val="eu-ES"/>
        </w:rPr>
        <w:t xml:space="preserve"> hari da </w:t>
      </w:r>
      <w:r w:rsidR="007934F9">
        <w:rPr>
          <w:rFonts w:ascii="Arial" w:hAnsi="Arial" w:cs="Arial"/>
          <w:lang w:val="eu-ES"/>
        </w:rPr>
        <w:t>(</w:t>
      </w:r>
      <w:r w:rsidR="00F54646">
        <w:rPr>
          <w:rFonts w:ascii="Arial" w:hAnsi="Arial" w:cs="Arial"/>
          <w:lang w:val="eu-ES"/>
        </w:rPr>
        <w:t>bi molekula aldi bere</w:t>
      </w:r>
      <w:r>
        <w:rPr>
          <w:rFonts w:ascii="Arial" w:hAnsi="Arial" w:cs="Arial"/>
          <w:lang w:val="eu-ES"/>
        </w:rPr>
        <w:t>an pasatzen dir</w:t>
      </w:r>
      <w:r w:rsidR="00490229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 xml:space="preserve"> proteina baten bitartez</w:t>
      </w:r>
      <w:r w:rsidR="007934F9">
        <w:rPr>
          <w:rFonts w:ascii="Arial" w:hAnsi="Arial" w:cs="Arial"/>
          <w:lang w:val="eu-ES"/>
        </w:rPr>
        <w:t>)</w:t>
      </w:r>
      <w:r>
        <w:rPr>
          <w:rFonts w:ascii="Arial" w:hAnsi="Arial" w:cs="Arial"/>
          <w:lang w:val="eu-ES"/>
        </w:rPr>
        <w:t xml:space="preserve">. </w:t>
      </w:r>
    </w:p>
    <w:p w14:paraId="43192D76" w14:textId="5524D1A8" w:rsidR="007934F9" w:rsidRPr="007934F9" w:rsidRDefault="002D5D5C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7934F9">
        <w:rPr>
          <w:rFonts w:ascii="Arial" w:hAnsi="Arial" w:cs="Arial"/>
          <w:lang w:val="eu-ES"/>
        </w:rPr>
        <w:t>Na</w:t>
      </w:r>
      <w:r w:rsidR="007934F9">
        <w:rPr>
          <w:rFonts w:ascii="Arial" w:hAnsi="Arial" w:cs="Arial"/>
          <w:vertAlign w:val="superscript"/>
          <w:lang w:val="eu-ES"/>
        </w:rPr>
        <w:t>+</w:t>
      </w:r>
      <w:r w:rsidR="007934F9">
        <w:rPr>
          <w:rFonts w:ascii="Arial" w:hAnsi="Arial" w:cs="Arial"/>
          <w:lang w:val="eu-ES"/>
        </w:rPr>
        <w:t>/K</w:t>
      </w:r>
      <w:r w:rsidR="007934F9">
        <w:rPr>
          <w:rFonts w:ascii="Arial" w:hAnsi="Arial" w:cs="Arial"/>
          <w:vertAlign w:val="superscript"/>
          <w:lang w:val="eu-ES"/>
        </w:rPr>
        <w:t>+</w:t>
      </w:r>
      <w:r w:rsidR="007934F9">
        <w:rPr>
          <w:rFonts w:ascii="Arial" w:hAnsi="Arial" w:cs="Arial"/>
          <w:lang w:val="eu-ES"/>
        </w:rPr>
        <w:t xml:space="preserve"> ponpak Na</w:t>
      </w:r>
      <w:r w:rsidR="007934F9">
        <w:rPr>
          <w:rFonts w:ascii="Arial" w:hAnsi="Arial" w:cs="Arial"/>
          <w:vertAlign w:val="superscript"/>
          <w:lang w:val="eu-ES"/>
        </w:rPr>
        <w:t>+</w:t>
      </w:r>
      <w:r w:rsidR="007934F9">
        <w:rPr>
          <w:rFonts w:ascii="Arial" w:hAnsi="Arial" w:cs="Arial"/>
          <w:lang w:val="eu-ES"/>
        </w:rPr>
        <w:t xml:space="preserve"> kontzentrazioaren diferentzia nagusia mantentzen du mintzean zehar.</w:t>
      </w:r>
    </w:p>
    <w:p w14:paraId="624B1D5C" w14:textId="390623C9" w:rsidR="002D5D5C" w:rsidRDefault="002D5D5C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7934F9">
        <w:rPr>
          <w:rFonts w:ascii="Arial" w:hAnsi="Arial" w:cs="Arial"/>
          <w:lang w:val="eu-ES"/>
        </w:rPr>
        <w:t>Horren ondorioz, ioi hauek poroen bitartez zelularen sartzeko joera dute, eta sortutako energia beste molekula batzuek (glukosa eta aminoazidoak) aprobetxatzen dute mintza zeharkatzeko</w:t>
      </w:r>
      <w:r w:rsidR="00490229">
        <w:rPr>
          <w:rFonts w:ascii="Arial" w:hAnsi="Arial" w:cs="Arial"/>
          <w:lang w:val="eu-ES"/>
        </w:rPr>
        <w:t>,</w:t>
      </w:r>
      <w:r w:rsidR="007934F9">
        <w:rPr>
          <w:rFonts w:ascii="Arial" w:hAnsi="Arial" w:cs="Arial"/>
          <w:lang w:val="eu-ES"/>
        </w:rPr>
        <w:t xml:space="preserve"> bere kontzentrazio gradiantearen kontrako norabidean</w:t>
      </w:r>
      <w:r w:rsidR="00490229">
        <w:rPr>
          <w:rFonts w:ascii="Arial" w:hAnsi="Arial" w:cs="Arial"/>
          <w:lang w:val="eu-ES"/>
        </w:rPr>
        <w:t>.</w:t>
      </w:r>
    </w:p>
    <w:p w14:paraId="76B22E0E" w14:textId="7896A583" w:rsidR="002D5D5C" w:rsidRDefault="002D5D5C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7934F9">
        <w:rPr>
          <w:rFonts w:ascii="Arial" w:hAnsi="Arial" w:cs="Arial"/>
          <w:lang w:val="eu-ES"/>
        </w:rPr>
        <w:t>SINPORTE KOGARRAIOA: glukosak mintza zeharkatzen du Na</w:t>
      </w:r>
      <w:r w:rsidR="007934F9">
        <w:rPr>
          <w:rFonts w:ascii="Arial" w:hAnsi="Arial" w:cs="Arial"/>
          <w:vertAlign w:val="superscript"/>
          <w:lang w:val="eu-ES"/>
        </w:rPr>
        <w:t>+</w:t>
      </w:r>
      <w:r w:rsidR="007934F9">
        <w:rPr>
          <w:rFonts w:ascii="Arial" w:hAnsi="Arial" w:cs="Arial"/>
          <w:lang w:val="eu-ES"/>
        </w:rPr>
        <w:t xml:space="preserve"> ioiak egiten duen norabide berean.</w:t>
      </w:r>
    </w:p>
    <w:p w14:paraId="641E4700" w14:textId="2A8949E0" w:rsidR="007934F9" w:rsidRDefault="007934F9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-ANTIPORTE KONTRAGARRAIOA</w:t>
      </w:r>
      <w:r w:rsidR="00F151E6">
        <w:rPr>
          <w:rFonts w:ascii="Arial" w:hAnsi="Arial" w:cs="Arial"/>
          <w:lang w:val="eu-ES"/>
        </w:rPr>
        <w:t>: norabide kontrakoan mugitzen direnean bi ioiak.</w:t>
      </w:r>
    </w:p>
    <w:p w14:paraId="3787A617" w14:textId="7334EEE5" w:rsidR="00F151E6" w:rsidRDefault="00F151E6" w:rsidP="00A7068D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Garraio masiboa</w:t>
      </w:r>
    </w:p>
    <w:p w14:paraId="69FB92A0" w14:textId="1AA8AA1A" w:rsidR="00F151E6" w:rsidRDefault="00F151E6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-Molekula asko (proteinak) handiegiak dira garraiatzaileen bitartez mintzean zehar garraiatzeko.</w:t>
      </w:r>
    </w:p>
    <w:p w14:paraId="50BDC12D" w14:textId="302A07BF" w:rsidR="00F151E6" w:rsidRDefault="00F151E6" w:rsidP="00A7068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-EXOZITOSIA: zelula produktuak kanporatzen dira</w:t>
      </w:r>
    </w:p>
    <w:p w14:paraId="53925740" w14:textId="504E9D15" w:rsidR="00F151E6" w:rsidRDefault="00F151E6" w:rsidP="00F151E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Zelulako barnean ekoiztutako substantziak (proteinak) besikuletan biltzen dira. Besikula hauek zelula mintzarekin lotzen dira bere edukia kanporatzeko.</w:t>
      </w:r>
    </w:p>
    <w:p w14:paraId="7A60028C" w14:textId="07033F39" w:rsidR="00F151E6" w:rsidRDefault="00F151E6" w:rsidP="00F151E6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-ENDOZITOSIA: zelula mintzak barrurantz ildo bat aurkezten du, substantzia bat zelularen barrura garraiatzeko. Hiru mota:</w:t>
      </w:r>
    </w:p>
    <w:p w14:paraId="3CFE68B2" w14:textId="777C50AD" w:rsidR="00F151E6" w:rsidRDefault="00F151E6" w:rsidP="00F151E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Pinozitosia.</w:t>
      </w:r>
    </w:p>
    <w:p w14:paraId="212DDCCC" w14:textId="0802E25A" w:rsidR="00F151E6" w:rsidRDefault="00F151E6" w:rsidP="00F151E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Hartzailearen bitarteko endozitosia.</w:t>
      </w:r>
    </w:p>
    <w:p w14:paraId="7730037E" w14:textId="5F72900D" w:rsidR="00F151E6" w:rsidRDefault="00F151E6" w:rsidP="00F151E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Fagozitosia</w:t>
      </w:r>
    </w:p>
    <w:p w14:paraId="0776819F" w14:textId="73CE29F6" w:rsidR="009F637D" w:rsidRDefault="00075905" w:rsidP="009F63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472CACEA" wp14:editId="146D64A9">
            <wp:extent cx="5756910" cy="1410970"/>
            <wp:effectExtent l="0" t="0" r="8890" b="1143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2017-09-26 a las 18.33.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479F" w14:textId="28DAC913" w:rsidR="00F151E6" w:rsidRDefault="00F151E6" w:rsidP="00F151E6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Exozitosia</w:t>
      </w:r>
    </w:p>
    <w:p w14:paraId="314858E6" w14:textId="3F873444" w:rsidR="00D73A00" w:rsidRDefault="00F151E6" w:rsidP="00F151E6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-Zelulatik substantziak kanporatzen ditu.</w:t>
      </w:r>
    </w:p>
    <w:p w14:paraId="7BA4AD8F" w14:textId="4F4F9361" w:rsidR="00E13B11" w:rsidRDefault="00B40927" w:rsidP="009F637D">
      <w:pPr>
        <w:spacing w:line="360" w:lineRule="auto"/>
        <w:jc w:val="center"/>
        <w:rPr>
          <w:rFonts w:ascii="Arial" w:hAnsi="Arial" w:cs="Arial"/>
          <w:lang w:val="eu-ES"/>
        </w:rPr>
      </w:pPr>
      <w:r w:rsidRPr="009F637D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9744" behindDoc="0" locked="0" layoutInCell="1" allowOverlap="1" wp14:anchorId="4EA9DCC6" wp14:editId="72AB38B0">
            <wp:simplePos x="0" y="0"/>
            <wp:positionH relativeFrom="margin">
              <wp:posOffset>527050</wp:posOffset>
            </wp:positionH>
            <wp:positionV relativeFrom="margin">
              <wp:posOffset>6759575</wp:posOffset>
            </wp:positionV>
            <wp:extent cx="4792980" cy="2107565"/>
            <wp:effectExtent l="0" t="0" r="7620" b="635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184F2" w14:textId="39E2DD46" w:rsidR="00490229" w:rsidRDefault="00490229" w:rsidP="009F637D">
      <w:pPr>
        <w:spacing w:line="360" w:lineRule="auto"/>
        <w:jc w:val="center"/>
        <w:rPr>
          <w:rFonts w:ascii="Arial" w:hAnsi="Arial" w:cs="Arial"/>
          <w:lang w:val="eu-ES"/>
        </w:rPr>
      </w:pPr>
    </w:p>
    <w:p w14:paraId="3815FEB9" w14:textId="77777777" w:rsidR="00490229" w:rsidRDefault="00490229" w:rsidP="009F637D">
      <w:pPr>
        <w:spacing w:line="360" w:lineRule="auto"/>
        <w:jc w:val="center"/>
        <w:rPr>
          <w:rFonts w:ascii="Arial" w:hAnsi="Arial" w:cs="Arial"/>
          <w:lang w:val="eu-ES"/>
        </w:rPr>
      </w:pPr>
    </w:p>
    <w:p w14:paraId="6C60B51E" w14:textId="69CB2B15" w:rsidR="00F151E6" w:rsidRDefault="00F151E6" w:rsidP="00F151E6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lang w:val="eu-ES"/>
        </w:rPr>
        <w:t>Endozitosia</w:t>
      </w:r>
    </w:p>
    <w:p w14:paraId="0E8D9CF5" w14:textId="68D480AA" w:rsidR="00F151E6" w:rsidRDefault="00F151E6" w:rsidP="00F151E6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-Zelulaz kanpoko substantzia batzuk irensten dira mintz besikula batean ixteko, eta horrela zelulan sartzeko.</w:t>
      </w:r>
    </w:p>
    <w:p w14:paraId="6FAD4060" w14:textId="370BDE92" w:rsidR="002B39E9" w:rsidRPr="002B39E9" w:rsidRDefault="002B39E9" w:rsidP="00F151E6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lang w:val="eu-ES"/>
        </w:rPr>
        <w:t>-</w:t>
      </w:r>
      <w:r w:rsidRPr="002B39E9">
        <w:rPr>
          <w:rFonts w:ascii="Arial" w:hAnsi="Arial" w:cs="Arial"/>
          <w:u w:val="single"/>
          <w:lang w:val="eu-ES"/>
        </w:rPr>
        <w:t>Fagozitosia</w:t>
      </w:r>
      <w:r>
        <w:rPr>
          <w:rFonts w:ascii="Arial" w:hAnsi="Arial" w:cs="Arial"/>
          <w:u w:val="single"/>
          <w:lang w:val="eu-ES"/>
        </w:rPr>
        <w:t>: zelula elikadura</w:t>
      </w:r>
    </w:p>
    <w:p w14:paraId="648BA121" w14:textId="33108CAC" w:rsidR="002B39E9" w:rsidRDefault="002B39E9" w:rsidP="002B39E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Pseudoposoak edo oin faltsuak: zitoplasmaren luzapenak partikula organikoak (bakteriak) irensteko.</w:t>
      </w:r>
    </w:p>
    <w:p w14:paraId="3F3017DF" w14:textId="46E428BF" w:rsidR="002B39E9" w:rsidRDefault="002B39E9" w:rsidP="002B39E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Psedopodoen mintzak irentsitako partikula inguratzen duen mintza etengabe bihurtu ondoren, janari bakuoloa sortzen da.</w:t>
      </w:r>
    </w:p>
    <w:p w14:paraId="1B3B2416" w14:textId="15ECE70B" w:rsidR="002B39E9" w:rsidRDefault="002B39E9" w:rsidP="002B39E9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Gero lisosomarekin lotzen da, partikulen digestioa gertatzeko eta gero exozitosiaren bitartez kanporatzeko.</w:t>
      </w:r>
    </w:p>
    <w:p w14:paraId="39FC0F8A" w14:textId="2FF56075" w:rsidR="002B39E9" w:rsidRDefault="002B39E9" w:rsidP="002B39E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Funtzioa: gorputzari babesa emateko (erasotzen duten mikroorganismoen kontrako), eta hondakinak kanporatzeko. </w:t>
      </w:r>
    </w:p>
    <w:p w14:paraId="3A6F7C34" w14:textId="77777777" w:rsidR="00F368FF" w:rsidRDefault="00404E80" w:rsidP="00F368FF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E84FFA">
        <w:rPr>
          <w:rFonts w:ascii="Arial" w:hAnsi="Arial" w:cs="Arial"/>
          <w:lang w:val="eu-ES"/>
        </w:rPr>
        <w:t>Bi beso ateraz</w:t>
      </w:r>
      <w:r w:rsidR="00E84FFA" w:rsidRPr="00E84FFA">
        <w:rPr>
          <w:rFonts w:ascii="Arial" w:hAnsi="Arial" w:cs="Arial"/>
          <w:lang w:val="eu-ES"/>
        </w:rPr>
        <w:t>, substantzia barneratzen da</w:t>
      </w:r>
      <w:r w:rsidRPr="00E84FFA">
        <w:rPr>
          <w:rFonts w:ascii="Arial" w:hAnsi="Arial" w:cs="Arial"/>
          <w:lang w:val="eu-ES"/>
        </w:rPr>
        <w:t>, eta ondoren</w:t>
      </w:r>
      <w:r w:rsidR="00E84FFA" w:rsidRPr="00E84FFA">
        <w:rPr>
          <w:rFonts w:ascii="Arial" w:hAnsi="Arial" w:cs="Arial"/>
          <w:lang w:val="eu-ES"/>
        </w:rPr>
        <w:t xml:space="preserve"> sortutako besikula</w:t>
      </w:r>
      <w:r w:rsidR="00F368FF">
        <w:rPr>
          <w:rFonts w:ascii="Arial" w:hAnsi="Arial" w:cs="Arial"/>
          <w:lang w:val="eu-ES"/>
        </w:rPr>
        <w:t xml:space="preserve"> lisosomarekin elkartzen da.</w:t>
      </w:r>
    </w:p>
    <w:p w14:paraId="7382250B" w14:textId="5BB259CD" w:rsidR="002B39E9" w:rsidRPr="00F368FF" w:rsidRDefault="00F368FF" w:rsidP="00F368FF">
      <w:pPr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-</w:t>
      </w:r>
      <w:r w:rsidR="00644E40">
        <w:rPr>
          <w:rFonts w:ascii="Arial" w:hAnsi="Arial" w:cs="Arial"/>
          <w:u w:val="single"/>
          <w:lang w:val="eu-ES"/>
        </w:rPr>
        <w:t>Pinoz</w:t>
      </w:r>
      <w:r w:rsidR="002B39E9" w:rsidRPr="00F368FF">
        <w:rPr>
          <w:rFonts w:ascii="Arial" w:hAnsi="Arial" w:cs="Arial"/>
          <w:u w:val="single"/>
          <w:lang w:val="eu-ES"/>
        </w:rPr>
        <w:t>itosia: zelula edaria</w:t>
      </w:r>
    </w:p>
    <w:p w14:paraId="5D665D81" w14:textId="00919E4F" w:rsidR="002B39E9" w:rsidRPr="002B39E9" w:rsidRDefault="002B39E9" w:rsidP="002B39E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lang w:val="eu-ES"/>
        </w:rPr>
        <w:t>Zelula mintzak inbaginazioa aurkezten du, eta ildo sakona eta estua sortzen da.</w:t>
      </w:r>
    </w:p>
    <w:p w14:paraId="5890839D" w14:textId="220F426A" w:rsidR="002B39E9" w:rsidRPr="00404E80" w:rsidRDefault="002B39E9" w:rsidP="002B39E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lang w:val="eu-ES"/>
        </w:rPr>
        <w:t>Ildo honen gainazalaren ondoan dagoen mintza fusionatzen da, eta zelularen kanpoan likidoz osatutako besikula barrura sartzen da.</w:t>
      </w:r>
    </w:p>
    <w:p w14:paraId="2C55D43E" w14:textId="258944B3" w:rsidR="00404E80" w:rsidRPr="002B39E9" w:rsidRDefault="00E84FFA" w:rsidP="002B39E9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lang w:val="eu-ES"/>
        </w:rPr>
        <w:t>Batez ere ura sartzeko erabiltzen da.</w:t>
      </w:r>
    </w:p>
    <w:p w14:paraId="3E73A830" w14:textId="6D5BD293" w:rsidR="002B39E9" w:rsidRDefault="002B39E9" w:rsidP="002B39E9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-H</w:t>
      </w:r>
      <w:r w:rsidR="00644E40">
        <w:rPr>
          <w:rFonts w:ascii="Arial" w:hAnsi="Arial" w:cs="Arial"/>
          <w:u w:val="single"/>
          <w:lang w:val="eu-ES"/>
        </w:rPr>
        <w:t>artzailearen bitarteko endozitos</w:t>
      </w:r>
      <w:r>
        <w:rPr>
          <w:rFonts w:ascii="Arial" w:hAnsi="Arial" w:cs="Arial"/>
          <w:u w:val="single"/>
          <w:lang w:val="eu-ES"/>
        </w:rPr>
        <w:t>ia</w:t>
      </w:r>
    </w:p>
    <w:p w14:paraId="1339097D" w14:textId="7B3091B4" w:rsidR="002B39E9" w:rsidRDefault="002B39E9" w:rsidP="002B39E9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Zelulaz kanpoko molekula espezifikoei erantzuna baino ez du ematen.</w:t>
      </w:r>
    </w:p>
    <w:p w14:paraId="116EC730" w14:textId="27920C37" w:rsidR="002B39E9" w:rsidRDefault="002B39E9" w:rsidP="002B39E9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Hartzaileak zelula mintzean kokatuta daude.</w:t>
      </w:r>
    </w:p>
    <w:p w14:paraId="11529104" w14:textId="05C54CE8" w:rsidR="002B39E9" w:rsidRDefault="002B39E9" w:rsidP="002B39E9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Prozesua:</w:t>
      </w:r>
    </w:p>
    <w:p w14:paraId="28EB5194" w14:textId="13907463" w:rsidR="002B39E9" w:rsidRPr="002B39E9" w:rsidRDefault="002B39E9" w:rsidP="002B39E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Zelulan k</w:t>
      </w:r>
      <w:r w:rsidRPr="002B39E9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>n</w:t>
      </w:r>
      <w:r w:rsidRPr="002B39E9">
        <w:rPr>
          <w:rFonts w:ascii="Arial" w:hAnsi="Arial" w:cs="Arial"/>
          <w:lang w:val="eu-ES"/>
        </w:rPr>
        <w:t>poko substantzia zehatza (estekatzailea)</w:t>
      </w:r>
      <w:r w:rsidR="00A740BF">
        <w:rPr>
          <w:rFonts w:ascii="Arial" w:hAnsi="Arial" w:cs="Arial"/>
          <w:lang w:val="eu-ES"/>
        </w:rPr>
        <w:t>,</w:t>
      </w:r>
      <w:r w:rsidRPr="002B39E9">
        <w:rPr>
          <w:rFonts w:ascii="Arial" w:hAnsi="Arial" w:cs="Arial"/>
          <w:lang w:val="eu-ES"/>
        </w:rPr>
        <w:t xml:space="preserve"> mintz gainazalean hartzaile berezi batekin lotzen da.</w:t>
      </w:r>
    </w:p>
    <w:p w14:paraId="3E738344" w14:textId="5BEE1E86" w:rsidR="002B39E9" w:rsidRDefault="002B39E9" w:rsidP="002B39E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Inbaginazioa, fusioa eta besikula bat sortzen da.</w:t>
      </w:r>
    </w:p>
    <w:p w14:paraId="088470F5" w14:textId="17FF2EF5" w:rsidR="002B39E9" w:rsidRDefault="002B39E9" w:rsidP="002B39E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Besikula hau beste besikula batekin lotzen da, ENDOSOMA osatzen</w:t>
      </w:r>
      <w:r w:rsidR="00C279B6">
        <w:rPr>
          <w:rFonts w:ascii="Arial" w:hAnsi="Arial" w:cs="Arial"/>
          <w:lang w:val="eu-ES"/>
        </w:rPr>
        <w:t xml:space="preserve"> (hartzaile guztiak batera, mintzera joateko)</w:t>
      </w:r>
      <w:r>
        <w:rPr>
          <w:rFonts w:ascii="Arial" w:hAnsi="Arial" w:cs="Arial"/>
          <w:lang w:val="eu-ES"/>
        </w:rPr>
        <w:t>.</w:t>
      </w:r>
    </w:p>
    <w:p w14:paraId="5915EB5F" w14:textId="7E881EF2" w:rsidR="002B39E9" w:rsidRDefault="002B39E9" w:rsidP="002B39E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Endosomaren barrura esteka</w:t>
      </w:r>
      <w:r w:rsidR="000E6DEC">
        <w:rPr>
          <w:rFonts w:ascii="Arial" w:hAnsi="Arial" w:cs="Arial"/>
          <w:lang w:val="eu-ES"/>
        </w:rPr>
        <w:t>tzailearen eta hartzai</w:t>
      </w:r>
      <w:r w:rsidR="00644E40">
        <w:rPr>
          <w:rFonts w:ascii="Arial" w:hAnsi="Arial" w:cs="Arial"/>
          <w:lang w:val="eu-ES"/>
        </w:rPr>
        <w:t>learen arteko banaket</w:t>
      </w:r>
      <w:r>
        <w:rPr>
          <w:rFonts w:ascii="Arial" w:hAnsi="Arial" w:cs="Arial"/>
          <w:lang w:val="eu-ES"/>
        </w:rPr>
        <w:t>a gertatzen da.</w:t>
      </w:r>
    </w:p>
    <w:p w14:paraId="6FFDC2F3" w14:textId="15040BBB" w:rsidR="002B39E9" w:rsidRDefault="002B39E9" w:rsidP="002B39E9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Hartzaileak mintzera itzuliko </w:t>
      </w:r>
      <w:r w:rsidR="000E6DEC">
        <w:rPr>
          <w:rFonts w:ascii="Arial" w:hAnsi="Arial" w:cs="Arial"/>
          <w:lang w:val="eu-ES"/>
        </w:rPr>
        <w:t>dira, eta estekatzailea lisosoma batekin lotuko da.</w:t>
      </w:r>
    </w:p>
    <w:p w14:paraId="10AB07DE" w14:textId="77777777" w:rsidR="009C3193" w:rsidRDefault="009C3193" w:rsidP="009C319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768B097" w14:textId="77777777" w:rsidR="009C3193" w:rsidRPr="009C3193" w:rsidRDefault="009C3193" w:rsidP="009C3193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DB7FDC9" w14:textId="0184D896" w:rsidR="000E6DEC" w:rsidRDefault="000E6DEC" w:rsidP="000E6DEC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Kolesterolaren adibidea:</w:t>
      </w:r>
    </w:p>
    <w:p w14:paraId="33F821C6" w14:textId="7A24ED9C" w:rsidR="000E6DEC" w:rsidRDefault="000E6DEC" w:rsidP="000E6DE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Gizakiak hartzaileren bitarteko endozitosia kolesterola xurgatzeko erabiltzen du.</w:t>
      </w:r>
    </w:p>
    <w:p w14:paraId="31F7E12C" w14:textId="3C65038F" w:rsidR="000E6DEC" w:rsidRDefault="000E6DEC" w:rsidP="000E6DE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Kolesterola odolean dago LDL forman (dentsitate gutxiko lipoproteinak).</w:t>
      </w:r>
    </w:p>
    <w:p w14:paraId="6ED0910E" w14:textId="7F06A5D7" w:rsidR="000E6DEC" w:rsidRDefault="000E6DEC" w:rsidP="000E6DE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Lipoproteina hauek bere hartzaileekin lotzen dira zelulan sartzeko endozitosiaren bitartez.</w:t>
      </w:r>
    </w:p>
    <w:p w14:paraId="4A11BFD6" w14:textId="09992ED5" w:rsidR="000E6DEC" w:rsidRPr="000E6DEC" w:rsidRDefault="000E6DEC" w:rsidP="000E6DE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Hiperkolesterolemia pair</w:t>
      </w:r>
      <w:r w:rsidRPr="000E6DEC">
        <w:rPr>
          <w:rFonts w:ascii="Arial" w:hAnsi="Arial" w:cs="Arial"/>
          <w:lang w:val="eu-ES"/>
        </w:rPr>
        <w:t>atzen duten pertsonek, LDL hartzaile gutxi dituzte gibelean. Horrek odolean kolesterol kontzentrazio handia eragiten du.</w:t>
      </w:r>
    </w:p>
    <w:p w14:paraId="3C05BF1C" w14:textId="56C46400" w:rsidR="000E6DEC" w:rsidRPr="000E6DEC" w:rsidRDefault="00C279B6" w:rsidP="000E6DEC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85888" behindDoc="0" locked="0" layoutInCell="1" allowOverlap="1" wp14:anchorId="7220997D" wp14:editId="5F639D1B">
            <wp:simplePos x="0" y="0"/>
            <wp:positionH relativeFrom="margin">
              <wp:posOffset>1657985</wp:posOffset>
            </wp:positionH>
            <wp:positionV relativeFrom="margin">
              <wp:posOffset>3328670</wp:posOffset>
            </wp:positionV>
            <wp:extent cx="1387475" cy="1481455"/>
            <wp:effectExtent l="0" t="0" r="952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17-09-26 a las 18.35.0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2" b="-360"/>
                    <a:stretch/>
                  </pic:blipFill>
                  <pic:spPr bwMode="auto">
                    <a:xfrm>
                      <a:off x="0" y="0"/>
                      <a:ext cx="1387475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29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8720" behindDoc="0" locked="0" layoutInCell="1" allowOverlap="1" wp14:anchorId="72B92425" wp14:editId="587B6735">
            <wp:simplePos x="0" y="0"/>
            <wp:positionH relativeFrom="column">
              <wp:posOffset>3154680</wp:posOffset>
            </wp:positionH>
            <wp:positionV relativeFrom="paragraph">
              <wp:posOffset>645160</wp:posOffset>
            </wp:positionV>
            <wp:extent cx="1418590" cy="1376045"/>
            <wp:effectExtent l="0" t="0" r="381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a de pantalla 2017-09-26 a las 18.35.0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20"/>
                    <a:stretch/>
                  </pic:blipFill>
                  <pic:spPr bwMode="auto">
                    <a:xfrm>
                      <a:off x="0" y="0"/>
                      <a:ext cx="1418590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EC">
        <w:rPr>
          <w:rFonts w:ascii="Arial" w:hAnsi="Arial" w:cs="Arial"/>
          <w:lang w:val="eu-ES"/>
        </w:rPr>
        <w:t>Arterosklerosia agertzen da, gibelaren gaitasuna LDL odolera kanporatzeko gutxituta baitago, eta horren ondorioz, arterietan metatzen da.</w:t>
      </w:r>
    </w:p>
    <w:p w14:paraId="5C5EDFA1" w14:textId="7A8B8D9B" w:rsidR="00F151E6" w:rsidRDefault="00F151E6" w:rsidP="00F151E6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EB604F8" w14:textId="29B664B3" w:rsidR="00F151E6" w:rsidRDefault="00F151E6" w:rsidP="005D03DD">
      <w:pPr>
        <w:spacing w:line="360" w:lineRule="auto"/>
        <w:jc w:val="center"/>
        <w:rPr>
          <w:rFonts w:ascii="Arial" w:hAnsi="Arial" w:cs="Arial"/>
          <w:lang w:val="eu-ES"/>
        </w:rPr>
      </w:pPr>
    </w:p>
    <w:p w14:paraId="2C9DD4E9" w14:textId="22F014AA" w:rsidR="008020C3" w:rsidRDefault="008020C3" w:rsidP="00A7068D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A0109A3" w14:textId="1062F386" w:rsidR="00851742" w:rsidRDefault="00851742" w:rsidP="00A7068D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4DB8CF4" w14:textId="0CE7CAE2" w:rsidR="00851742" w:rsidRDefault="00851742" w:rsidP="00A7068D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61FCCE4" w14:textId="3F25257D" w:rsidR="005D03DD" w:rsidRPr="00C8064D" w:rsidRDefault="00C279B6" w:rsidP="00A7068D">
      <w:pPr>
        <w:spacing w:line="360" w:lineRule="auto"/>
        <w:jc w:val="both"/>
        <w:rPr>
          <w:rFonts w:ascii="Arial" w:hAnsi="Arial" w:cs="Arial"/>
          <w:lang w:val="eu-ES"/>
        </w:rPr>
      </w:pPr>
      <w:r w:rsidRPr="009F637D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2576" behindDoc="0" locked="0" layoutInCell="1" allowOverlap="1" wp14:anchorId="38FCA56C" wp14:editId="40263FB7">
            <wp:simplePos x="0" y="0"/>
            <wp:positionH relativeFrom="margin">
              <wp:posOffset>57785</wp:posOffset>
            </wp:positionH>
            <wp:positionV relativeFrom="margin">
              <wp:posOffset>5041265</wp:posOffset>
            </wp:positionV>
            <wp:extent cx="5598160" cy="4117340"/>
            <wp:effectExtent l="0" t="0" r="0" b="0"/>
            <wp:wrapSquare wrapText="bothSides"/>
            <wp:docPr id="15" name="Picture 7" descr="endoc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endoci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/>
                    <a:stretch/>
                  </pic:blipFill>
                  <pic:spPr bwMode="auto">
                    <a:xfrm>
                      <a:off x="0" y="0"/>
                      <a:ext cx="559816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3DD" w:rsidRPr="00C8064D" w:rsidSect="0005497F">
      <w:footerReference w:type="even" r:id="rId22"/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B7BC7" w14:textId="77777777" w:rsidR="00FA1A17" w:rsidRDefault="00FA1A17" w:rsidP="00C81D9B">
      <w:r>
        <w:separator/>
      </w:r>
    </w:p>
  </w:endnote>
  <w:endnote w:type="continuationSeparator" w:id="0">
    <w:p w14:paraId="75487EA8" w14:textId="77777777" w:rsidR="00FA1A17" w:rsidRDefault="00FA1A17" w:rsidP="00C81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4D8EE" w14:textId="77777777" w:rsidR="00C81D9B" w:rsidRDefault="00C81D9B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3BECD41" w14:textId="77777777" w:rsidR="00C81D9B" w:rsidRDefault="00C81D9B" w:rsidP="00C81D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E9079E" w14:textId="77777777" w:rsidR="00C81D9B" w:rsidRDefault="00C81D9B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1A1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3FF9AF8" w14:textId="77777777" w:rsidR="00C81D9B" w:rsidRDefault="00C81D9B" w:rsidP="00C81D9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94505" w14:textId="77777777" w:rsidR="00FA1A17" w:rsidRDefault="00FA1A17" w:rsidP="00C81D9B">
      <w:r>
        <w:separator/>
      </w:r>
    </w:p>
  </w:footnote>
  <w:footnote w:type="continuationSeparator" w:id="0">
    <w:p w14:paraId="4766B85F" w14:textId="77777777" w:rsidR="00FA1A17" w:rsidRDefault="00FA1A17" w:rsidP="00C81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9F5E71"/>
    <w:multiLevelType w:val="hybridMultilevel"/>
    <w:tmpl w:val="A7D40F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D306E"/>
    <w:multiLevelType w:val="hybridMultilevel"/>
    <w:tmpl w:val="775EBA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7D5F12"/>
    <w:multiLevelType w:val="hybridMultilevel"/>
    <w:tmpl w:val="F98E6A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1F47"/>
    <w:multiLevelType w:val="hybridMultilevel"/>
    <w:tmpl w:val="1A2C71A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34D13"/>
    <w:multiLevelType w:val="hybridMultilevel"/>
    <w:tmpl w:val="15002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24873"/>
    <w:multiLevelType w:val="hybridMultilevel"/>
    <w:tmpl w:val="3FA62F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3242C"/>
    <w:multiLevelType w:val="hybridMultilevel"/>
    <w:tmpl w:val="C6F8C8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C71F9"/>
    <w:multiLevelType w:val="hybridMultilevel"/>
    <w:tmpl w:val="7FD6B6FA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9">
    <w:nsid w:val="3BA55650"/>
    <w:multiLevelType w:val="hybridMultilevel"/>
    <w:tmpl w:val="A03E08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5B099E"/>
    <w:multiLevelType w:val="hybridMultilevel"/>
    <w:tmpl w:val="6F06DB1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E2A7C"/>
    <w:multiLevelType w:val="hybridMultilevel"/>
    <w:tmpl w:val="02A27CD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72DF9"/>
    <w:multiLevelType w:val="hybridMultilevel"/>
    <w:tmpl w:val="4538FF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AA367A"/>
    <w:multiLevelType w:val="hybridMultilevel"/>
    <w:tmpl w:val="484ABF1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08128B"/>
    <w:multiLevelType w:val="hybridMultilevel"/>
    <w:tmpl w:val="C274632A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5">
    <w:nsid w:val="64C7723A"/>
    <w:multiLevelType w:val="hybridMultilevel"/>
    <w:tmpl w:val="DF1E38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6E482C"/>
    <w:multiLevelType w:val="hybridMultilevel"/>
    <w:tmpl w:val="F5EACE72"/>
    <w:lvl w:ilvl="0" w:tplc="04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1A5F7D"/>
    <w:multiLevelType w:val="hybridMultilevel"/>
    <w:tmpl w:val="1F9895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0"/>
  </w:num>
  <w:num w:numId="8">
    <w:abstractNumId w:val="14"/>
  </w:num>
  <w:num w:numId="9">
    <w:abstractNumId w:val="0"/>
  </w:num>
  <w:num w:numId="10">
    <w:abstractNumId w:val="13"/>
  </w:num>
  <w:num w:numId="11">
    <w:abstractNumId w:val="17"/>
  </w:num>
  <w:num w:numId="12">
    <w:abstractNumId w:val="12"/>
  </w:num>
  <w:num w:numId="13">
    <w:abstractNumId w:val="9"/>
  </w:num>
  <w:num w:numId="14">
    <w:abstractNumId w:val="11"/>
  </w:num>
  <w:num w:numId="15">
    <w:abstractNumId w:val="1"/>
  </w:num>
  <w:num w:numId="16">
    <w:abstractNumId w:val="8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062"/>
    <w:rsid w:val="00043ADA"/>
    <w:rsid w:val="0005497F"/>
    <w:rsid w:val="00075905"/>
    <w:rsid w:val="0008594D"/>
    <w:rsid w:val="000E6DEC"/>
    <w:rsid w:val="001D428D"/>
    <w:rsid w:val="001F6F61"/>
    <w:rsid w:val="00211DB8"/>
    <w:rsid w:val="00250890"/>
    <w:rsid w:val="00283C51"/>
    <w:rsid w:val="00287B15"/>
    <w:rsid w:val="002B39E9"/>
    <w:rsid w:val="002D5D5C"/>
    <w:rsid w:val="002E3A68"/>
    <w:rsid w:val="00404E80"/>
    <w:rsid w:val="00434748"/>
    <w:rsid w:val="00490229"/>
    <w:rsid w:val="004F1C98"/>
    <w:rsid w:val="005D03DD"/>
    <w:rsid w:val="00644E40"/>
    <w:rsid w:val="00647385"/>
    <w:rsid w:val="0073732B"/>
    <w:rsid w:val="007759CB"/>
    <w:rsid w:val="00785E70"/>
    <w:rsid w:val="007934F9"/>
    <w:rsid w:val="008020C3"/>
    <w:rsid w:val="00826E3D"/>
    <w:rsid w:val="00844604"/>
    <w:rsid w:val="00851742"/>
    <w:rsid w:val="00994993"/>
    <w:rsid w:val="009A194F"/>
    <w:rsid w:val="009C3193"/>
    <w:rsid w:val="009F637D"/>
    <w:rsid w:val="00A7068D"/>
    <w:rsid w:val="00A740BF"/>
    <w:rsid w:val="00B06761"/>
    <w:rsid w:val="00B22D3E"/>
    <w:rsid w:val="00B27117"/>
    <w:rsid w:val="00B40927"/>
    <w:rsid w:val="00BF2DB1"/>
    <w:rsid w:val="00C25062"/>
    <w:rsid w:val="00C279B6"/>
    <w:rsid w:val="00C537DB"/>
    <w:rsid w:val="00C8064D"/>
    <w:rsid w:val="00C81D9B"/>
    <w:rsid w:val="00CD7621"/>
    <w:rsid w:val="00D67253"/>
    <w:rsid w:val="00D73A00"/>
    <w:rsid w:val="00DE00FC"/>
    <w:rsid w:val="00DE6025"/>
    <w:rsid w:val="00E13B11"/>
    <w:rsid w:val="00E15212"/>
    <w:rsid w:val="00E84FFA"/>
    <w:rsid w:val="00F151E6"/>
    <w:rsid w:val="00F368FF"/>
    <w:rsid w:val="00F54646"/>
    <w:rsid w:val="00F76A49"/>
    <w:rsid w:val="00F8391B"/>
    <w:rsid w:val="00F93554"/>
    <w:rsid w:val="00FA1A17"/>
    <w:rsid w:val="00FD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5B3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506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81D9B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D9B"/>
  </w:style>
  <w:style w:type="character" w:styleId="Nmerodepgina">
    <w:name w:val="page number"/>
    <w:basedOn w:val="Fuentedeprrafopredeter"/>
    <w:uiPriority w:val="99"/>
    <w:semiHidden/>
    <w:unhideWhenUsed/>
    <w:rsid w:val="00C81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E9B8AB-3DC4-7C4D-B644-7EA707B1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9</Pages>
  <Words>1555</Words>
  <Characters>8555</Characters>
  <Application>Microsoft Macintosh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9</cp:revision>
  <dcterms:created xsi:type="dcterms:W3CDTF">2017-09-26T07:03:00Z</dcterms:created>
  <dcterms:modified xsi:type="dcterms:W3CDTF">2017-12-20T21:24:00Z</dcterms:modified>
</cp:coreProperties>
</file>